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8E06" w14:textId="220A2B7E" w:rsidR="00C86FDA" w:rsidRDefault="00C86FDA" w:rsidP="00C86FDA">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w:t>
      </w:r>
      <w:r w:rsidR="006814CA">
        <w:rPr>
          <w:rFonts w:ascii="Arial" w:hAnsi="Arial" w:cs="Arial"/>
          <w:b/>
          <w:bCs/>
        </w:rPr>
        <w:t>bis</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r>
      <w:r w:rsidR="00135B2C" w:rsidRPr="00135B2C">
        <w:rPr>
          <w:rFonts w:ascii="Arial" w:hAnsi="Arial" w:cs="Arial"/>
          <w:b/>
          <w:bCs/>
        </w:rPr>
        <w:t>R1-2110061</w:t>
      </w:r>
    </w:p>
    <w:p w14:paraId="470D27CA" w14:textId="494E34BD" w:rsidR="00C86FDA" w:rsidRPr="00AA1B14" w:rsidRDefault="00C86FDA" w:rsidP="00C86FDA">
      <w:pPr>
        <w:tabs>
          <w:tab w:val="center" w:pos="4536"/>
          <w:tab w:val="right" w:pos="8280"/>
          <w:tab w:val="right" w:pos="9639"/>
        </w:tabs>
        <w:ind w:right="20"/>
        <w:rPr>
          <w:rFonts w:ascii="Arial" w:hAnsi="Arial" w:cs="Arial"/>
          <w:b/>
          <w:bCs/>
        </w:rPr>
      </w:pPr>
      <w:r w:rsidRPr="00AA1B14">
        <w:rPr>
          <w:rFonts w:ascii="Arial" w:hAnsi="Arial" w:cs="Arial"/>
          <w:b/>
          <w:bCs/>
        </w:rPr>
        <w:t xml:space="preserve">e-Meeting, </w:t>
      </w:r>
      <w:r w:rsidR="006814CA" w:rsidRPr="006814CA">
        <w:rPr>
          <w:rFonts w:ascii="Arial" w:hAnsi="Arial" w:cs="Arial"/>
          <w:b/>
          <w:bCs/>
        </w:rPr>
        <w:t>October 11th – 19th,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02519E8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0A0C30">
        <w:rPr>
          <w:sz w:val="22"/>
          <w:szCs w:val="22"/>
        </w:rPr>
        <w:t>3</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09A7DD8F" w:rsidR="002B7720" w:rsidRDefault="002E2FF6" w:rsidP="002E2FF6">
      <w:pPr>
        <w:pStyle w:val="3GPPHeader"/>
        <w:rPr>
          <w:sz w:val="22"/>
          <w:szCs w:val="22"/>
        </w:rPr>
      </w:pPr>
      <w:r w:rsidRPr="00315C6E">
        <w:rPr>
          <w:sz w:val="22"/>
          <w:szCs w:val="22"/>
        </w:rPr>
        <w:t>Title:</w:t>
      </w:r>
      <w:r w:rsidRPr="00315C6E">
        <w:rPr>
          <w:sz w:val="22"/>
          <w:szCs w:val="22"/>
        </w:rPr>
        <w:tab/>
      </w:r>
      <w:r w:rsidR="00135B2C" w:rsidRPr="00135B2C">
        <w:rPr>
          <w:sz w:val="22"/>
          <w:szCs w:val="22"/>
        </w:rPr>
        <w:t>Remaining issues on XR evaluation methodology</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FD9266" w:rsidR="0025204E" w:rsidRDefault="002E2FF6" w:rsidP="0036290B">
      <w:pPr>
        <w:pStyle w:val="Heading1"/>
      </w:pPr>
      <w:bookmarkStart w:id="0" w:name="_Toc54284037"/>
      <w:r w:rsidRPr="00315C6E">
        <w:t>Introduction</w:t>
      </w:r>
      <w:bookmarkEnd w:id="0"/>
    </w:p>
    <w:p w14:paraId="5083A6CD" w14:textId="77777777" w:rsidR="006B363A" w:rsidRDefault="001D0865" w:rsidP="00D93E29">
      <w:pPr>
        <w:rPr>
          <w:sz w:val="20"/>
          <w:szCs w:val="20"/>
          <w:lang w:eastAsia="zh-CN"/>
        </w:rPr>
      </w:pPr>
      <w:r>
        <w:rPr>
          <w:sz w:val="20"/>
          <w:szCs w:val="20"/>
          <w:lang w:eastAsia="zh-CN"/>
        </w:rPr>
        <w:t xml:space="preserve">Towards the end of RAN1 #106-e, the evaluation methodology on mobility was discussed. </w:t>
      </w:r>
    </w:p>
    <w:p w14:paraId="36B79563" w14:textId="77777777" w:rsidR="006B363A" w:rsidRDefault="006B363A" w:rsidP="00D93E29">
      <w:pPr>
        <w:rPr>
          <w:sz w:val="20"/>
          <w:szCs w:val="20"/>
          <w:lang w:eastAsia="zh-CN"/>
        </w:rPr>
      </w:pPr>
    </w:p>
    <w:p w14:paraId="1254011E" w14:textId="3BEACE42" w:rsidR="00D93E29" w:rsidRPr="006B363A" w:rsidRDefault="00022F97" w:rsidP="002E2FF6">
      <w:pPr>
        <w:rPr>
          <w:i/>
          <w:iCs/>
          <w:sz w:val="20"/>
          <w:szCs w:val="20"/>
          <w:lang w:eastAsia="x-none"/>
        </w:rPr>
      </w:pPr>
      <w:r>
        <w:rPr>
          <w:sz w:val="20"/>
          <w:szCs w:val="20"/>
          <w:lang w:eastAsia="zh-CN"/>
        </w:rPr>
        <w:t>In this contribution, we provide our views on mobility evaluation for XR.</w:t>
      </w:r>
    </w:p>
    <w:p w14:paraId="299ED1BB" w14:textId="3AE3F821" w:rsidR="00CD5525" w:rsidRDefault="00022F97" w:rsidP="00CD5525">
      <w:pPr>
        <w:pStyle w:val="Heading1"/>
      </w:pPr>
      <w:r>
        <w:t>Discussion</w:t>
      </w:r>
    </w:p>
    <w:p w14:paraId="52EDD4E7" w14:textId="77777777" w:rsidR="000D1812" w:rsidRDefault="000D1812" w:rsidP="00CD5525">
      <w:pPr>
        <w:rPr>
          <w:sz w:val="20"/>
          <w:szCs w:val="20"/>
          <w:lang w:eastAsia="zh-CN"/>
        </w:rPr>
      </w:pPr>
      <w:r>
        <w:rPr>
          <w:sz w:val="20"/>
          <w:szCs w:val="20"/>
          <w:lang w:eastAsia="zh-CN"/>
        </w:rPr>
        <w:t>At RAN1 #106-e, the following was proposed for discussion:</w:t>
      </w:r>
    </w:p>
    <w:p w14:paraId="2C2CF818" w14:textId="255FCA45" w:rsidR="000D1812" w:rsidRPr="000D1812" w:rsidRDefault="000D1812" w:rsidP="000D1812">
      <w:pPr>
        <w:rPr>
          <w:rFonts w:ascii="SimSun" w:eastAsia="SimSun" w:hAnsi="SimSun"/>
          <w:color w:val="000000"/>
          <w:lang w:eastAsia="zh-CN"/>
        </w:rPr>
      </w:pPr>
    </w:p>
    <w:tbl>
      <w:tblPr>
        <w:tblW w:w="0" w:type="auto"/>
        <w:tblCellMar>
          <w:left w:w="0" w:type="dxa"/>
          <w:right w:w="0" w:type="dxa"/>
        </w:tblCellMar>
        <w:tblLook w:val="04A0" w:firstRow="1" w:lastRow="0" w:firstColumn="1" w:lastColumn="0" w:noHBand="0" w:noVBand="1"/>
      </w:tblPr>
      <w:tblGrid>
        <w:gridCol w:w="9619"/>
      </w:tblGrid>
      <w:tr w:rsidR="000D1812" w:rsidRPr="000D1812" w14:paraId="19B065DF" w14:textId="77777777" w:rsidTr="000D181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68C6E" w14:textId="77777777" w:rsidR="000D1812" w:rsidRPr="000D1812" w:rsidRDefault="000D1812" w:rsidP="000D1812">
            <w:pPr>
              <w:spacing w:after="120"/>
              <w:jc w:val="both"/>
              <w:rPr>
                <w:rFonts w:ascii="SimSun" w:eastAsia="SimSun" w:hAnsi="SimSun"/>
                <w:sz w:val="20"/>
                <w:szCs w:val="20"/>
                <w:lang w:eastAsia="zh-CN"/>
              </w:rPr>
            </w:pPr>
            <w:r w:rsidRPr="000D1812">
              <w:rPr>
                <w:rFonts w:ascii="Calibri" w:eastAsia="SimSun" w:hAnsi="Calibri" w:cs="Calibri"/>
                <w:b/>
                <w:bCs/>
                <w:sz w:val="20"/>
                <w:szCs w:val="20"/>
                <w:u w:val="single"/>
                <w:lang w:eastAsia="zh-CN"/>
              </w:rPr>
              <w:t>FL proposal for evaluation methodology for mobility evaluation</w:t>
            </w:r>
          </w:p>
          <w:p w14:paraId="4BB63E63" w14:textId="77777777" w:rsidR="000D1812" w:rsidRPr="000D1812" w:rsidRDefault="000D1812" w:rsidP="000D1812">
            <w:pPr>
              <w:spacing w:after="120"/>
              <w:ind w:left="84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l</w:t>
            </w:r>
            <w:r w:rsidRPr="000D1812">
              <w:rPr>
                <w:rFonts w:eastAsia="SimSun"/>
                <w:sz w:val="20"/>
                <w:szCs w:val="20"/>
                <w:lang w:eastAsia="zh-CN"/>
              </w:rPr>
              <w:t>  </w:t>
            </w:r>
            <w:r w:rsidRPr="000D1812">
              <w:rPr>
                <w:rFonts w:ascii="Calibri" w:eastAsia="SimSun" w:hAnsi="Calibri" w:cs="Calibri"/>
                <w:sz w:val="20"/>
                <w:szCs w:val="20"/>
                <w:lang w:eastAsia="zh-CN"/>
              </w:rPr>
              <w:t>XR</w:t>
            </w:r>
            <w:proofErr w:type="gramEnd"/>
            <w:r w:rsidRPr="000D1812">
              <w:rPr>
                <w:rFonts w:ascii="Calibri" w:eastAsia="SimSun" w:hAnsi="Calibri" w:cs="Calibri"/>
                <w:sz w:val="20"/>
                <w:szCs w:val="20"/>
                <w:lang w:eastAsia="zh-CN"/>
              </w:rPr>
              <w:t xml:space="preserve"> mobility performance is evaluated analytically taking into account mobility procedures, agreed traffic models, and user satisfaction criteria. </w:t>
            </w:r>
          </w:p>
          <w:p w14:paraId="2984416B" w14:textId="77777777" w:rsidR="000D1812" w:rsidRPr="000D1812" w:rsidRDefault="000D1812" w:rsidP="000D1812">
            <w:pPr>
              <w:spacing w:after="120"/>
              <w:ind w:left="84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l</w:t>
            </w:r>
            <w:r w:rsidRPr="000D1812">
              <w:rPr>
                <w:rFonts w:eastAsia="SimSun"/>
                <w:sz w:val="20"/>
                <w:szCs w:val="20"/>
                <w:lang w:eastAsia="zh-CN"/>
              </w:rPr>
              <w:t>  </w:t>
            </w:r>
            <w:r w:rsidRPr="000D1812">
              <w:rPr>
                <w:rFonts w:ascii="Calibri" w:eastAsia="SimSun" w:hAnsi="Calibri" w:cs="Calibri"/>
                <w:sz w:val="20"/>
                <w:szCs w:val="20"/>
                <w:lang w:eastAsia="zh-CN"/>
              </w:rPr>
              <w:t>Baseline</w:t>
            </w:r>
            <w:proofErr w:type="gramEnd"/>
            <w:r w:rsidRPr="000D1812">
              <w:rPr>
                <w:rFonts w:ascii="Calibri" w:eastAsia="SimSun" w:hAnsi="Calibri" w:cs="Calibri"/>
                <w:sz w:val="20"/>
                <w:szCs w:val="20"/>
                <w:lang w:eastAsia="zh-CN"/>
              </w:rPr>
              <w:t xml:space="preserve"> methodology</w:t>
            </w:r>
          </w:p>
          <w:p w14:paraId="51CE7D76" w14:textId="77777777" w:rsidR="000D1812" w:rsidRPr="000D1812" w:rsidRDefault="000D1812" w:rsidP="000D1812">
            <w:pPr>
              <w:spacing w:after="120"/>
              <w:ind w:left="126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n</w:t>
            </w:r>
            <w:r w:rsidRPr="000D1812">
              <w:rPr>
                <w:rFonts w:eastAsia="SimSun"/>
                <w:sz w:val="20"/>
                <w:szCs w:val="20"/>
                <w:lang w:eastAsia="zh-CN"/>
              </w:rPr>
              <w:t>  </w:t>
            </w:r>
            <w:r w:rsidRPr="000D1812">
              <w:rPr>
                <w:rFonts w:ascii="Calibri" w:eastAsia="SimSun" w:hAnsi="Calibri" w:cs="Calibri"/>
                <w:sz w:val="20"/>
                <w:szCs w:val="20"/>
                <w:lang w:eastAsia="zh-CN"/>
              </w:rPr>
              <w:t>The</w:t>
            </w:r>
            <w:proofErr w:type="gramEnd"/>
            <w:r w:rsidRPr="000D1812">
              <w:rPr>
                <w:rFonts w:ascii="Calibri" w:eastAsia="SimSun" w:hAnsi="Calibri" w:cs="Calibri"/>
                <w:sz w:val="20"/>
                <w:szCs w:val="20"/>
                <w:lang w:eastAsia="zh-CN"/>
              </w:rPr>
              <w:t xml:space="preserve"> mobility KPI for the XR study is defined as the number of XR frames that have violated their PDB due to the HO interruption times, when considering traditional HO, CHO, and DAPS (FR1 only). The duration of the HO interruption time is to be calculated analytically by appropriate durations and processing times incorporated in the HO, CHO, and DAPS, as detailed in TS 38.133.  Further detailed assumptions need to be reported together with evaluation results.</w:t>
            </w:r>
          </w:p>
          <w:p w14:paraId="79AFFEAA" w14:textId="77777777" w:rsidR="000D1812" w:rsidRPr="000D1812" w:rsidRDefault="000D1812" w:rsidP="000D1812">
            <w:pPr>
              <w:spacing w:after="120"/>
              <w:ind w:left="84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l</w:t>
            </w:r>
            <w:r w:rsidRPr="000D1812">
              <w:rPr>
                <w:rFonts w:eastAsia="SimSun"/>
                <w:sz w:val="20"/>
                <w:szCs w:val="20"/>
                <w:lang w:eastAsia="zh-CN"/>
              </w:rPr>
              <w:t>  </w:t>
            </w:r>
            <w:r w:rsidRPr="000D1812">
              <w:rPr>
                <w:rFonts w:ascii="Calibri" w:eastAsia="SimSun" w:hAnsi="Calibri" w:cs="Calibri"/>
                <w:sz w:val="20"/>
                <w:szCs w:val="20"/>
                <w:lang w:eastAsia="zh-CN"/>
              </w:rPr>
              <w:t>Optional</w:t>
            </w:r>
            <w:proofErr w:type="gramEnd"/>
            <w:r w:rsidRPr="000D1812">
              <w:rPr>
                <w:rFonts w:ascii="Calibri" w:eastAsia="SimSun" w:hAnsi="Calibri" w:cs="Calibri"/>
                <w:sz w:val="20"/>
                <w:szCs w:val="20"/>
                <w:lang w:eastAsia="zh-CN"/>
              </w:rPr>
              <w:t xml:space="preserve"> methodology</w:t>
            </w:r>
          </w:p>
          <w:p w14:paraId="6FC9C80D" w14:textId="77777777" w:rsidR="000D1812" w:rsidRPr="000D1812" w:rsidRDefault="000D1812" w:rsidP="000D1812">
            <w:pPr>
              <w:spacing w:after="120"/>
              <w:ind w:left="126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n</w:t>
            </w:r>
            <w:r w:rsidRPr="000D1812">
              <w:rPr>
                <w:rFonts w:eastAsia="SimSun"/>
                <w:sz w:val="20"/>
                <w:szCs w:val="20"/>
                <w:lang w:eastAsia="zh-CN"/>
              </w:rPr>
              <w:t>  </w:t>
            </w:r>
            <w:r w:rsidRPr="000D1812">
              <w:rPr>
                <w:rFonts w:ascii="Calibri" w:eastAsia="SimSun" w:hAnsi="Calibri" w:cs="Calibri"/>
                <w:sz w:val="20"/>
                <w:szCs w:val="20"/>
                <w:lang w:eastAsia="zh-CN"/>
              </w:rPr>
              <w:t>Performance</w:t>
            </w:r>
            <w:proofErr w:type="gramEnd"/>
            <w:r w:rsidRPr="000D1812">
              <w:rPr>
                <w:rFonts w:ascii="Calibri" w:eastAsia="SimSun" w:hAnsi="Calibri" w:cs="Calibri"/>
                <w:sz w:val="20"/>
                <w:szCs w:val="20"/>
                <w:lang w:eastAsia="zh-CN"/>
              </w:rPr>
              <w:t xml:space="preserve"> impacts due to handover procedures can be evaluated by numerical analysis, based on the assumptions of handover probability and interruption delay.  The detailed evaluation steps are as follow:</w:t>
            </w:r>
          </w:p>
          <w:p w14:paraId="2B0C8426" w14:textId="77777777" w:rsidR="000D1812" w:rsidRPr="000D1812" w:rsidRDefault="000D1812" w:rsidP="000D1812">
            <w:pPr>
              <w:spacing w:after="120"/>
              <w:ind w:left="168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u</w:t>
            </w:r>
            <w:r w:rsidRPr="000D1812">
              <w:rPr>
                <w:rFonts w:eastAsia="SimSun"/>
                <w:sz w:val="20"/>
                <w:szCs w:val="20"/>
                <w:lang w:eastAsia="zh-CN"/>
              </w:rPr>
              <w:t>  </w:t>
            </w:r>
            <w:r w:rsidRPr="000D1812">
              <w:rPr>
                <w:rFonts w:ascii="Calibri" w:eastAsia="SimSun" w:hAnsi="Calibri" w:cs="Calibri"/>
                <w:sz w:val="20"/>
                <w:szCs w:val="20"/>
                <w:lang w:eastAsia="zh-CN"/>
              </w:rPr>
              <w:t>Step</w:t>
            </w:r>
            <w:proofErr w:type="gramEnd"/>
            <w:r w:rsidRPr="000D1812">
              <w:rPr>
                <w:rFonts w:ascii="Calibri" w:eastAsia="SimSun" w:hAnsi="Calibri" w:cs="Calibri"/>
                <w:sz w:val="20"/>
                <w:szCs w:val="20"/>
                <w:lang w:eastAsia="zh-CN"/>
              </w:rPr>
              <w:t xml:space="preserve"> 1: Calculate handover probability</w:t>
            </w:r>
          </w:p>
          <w:p w14:paraId="1A366F2A" w14:textId="77777777" w:rsidR="000D1812" w:rsidRPr="000D1812" w:rsidRDefault="000D1812" w:rsidP="000D1812">
            <w:pPr>
              <w:spacing w:after="120"/>
              <w:ind w:left="210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l</w:t>
            </w:r>
            <w:r w:rsidRPr="000D1812">
              <w:rPr>
                <w:rFonts w:eastAsia="SimSun"/>
                <w:sz w:val="20"/>
                <w:szCs w:val="20"/>
                <w:lang w:eastAsia="zh-CN"/>
              </w:rPr>
              <w:t>  </w:t>
            </w:r>
            <w:r w:rsidRPr="000D1812">
              <w:rPr>
                <w:rFonts w:ascii="Calibri" w:eastAsia="SimSun" w:hAnsi="Calibri" w:cs="Calibri"/>
                <w:sz w:val="20"/>
                <w:szCs w:val="20"/>
                <w:lang w:eastAsia="zh-CN"/>
              </w:rPr>
              <w:t>According</w:t>
            </w:r>
            <w:proofErr w:type="gramEnd"/>
            <w:r w:rsidRPr="000D1812">
              <w:rPr>
                <w:rFonts w:ascii="Calibri" w:eastAsia="SimSun" w:hAnsi="Calibri" w:cs="Calibri"/>
                <w:sz w:val="20"/>
                <w:szCs w:val="20"/>
                <w:lang w:eastAsia="zh-CN"/>
              </w:rPr>
              <w:t xml:space="preserve"> to the typical topology scenario and UE speed, the handover probability can be calculated, e.g.</w:t>
            </w:r>
          </w:p>
          <w:tbl>
            <w:tblPr>
              <w:tblW w:w="0" w:type="auto"/>
              <w:tblCellMar>
                <w:left w:w="0" w:type="dxa"/>
                <w:right w:w="0" w:type="dxa"/>
              </w:tblCellMar>
              <w:tblLook w:val="04A0" w:firstRow="1" w:lastRow="0" w:firstColumn="1" w:lastColumn="0" w:noHBand="0" w:noVBand="1"/>
            </w:tblPr>
            <w:tblGrid>
              <w:gridCol w:w="2178"/>
              <w:gridCol w:w="7205"/>
            </w:tblGrid>
            <w:tr w:rsidR="000D1812" w:rsidRPr="000D1812" w14:paraId="0860B538" w14:textId="77777777">
              <w:trPr>
                <w:trHeight w:val="461"/>
              </w:trPr>
              <w:tc>
                <w:tcPr>
                  <w:tcW w:w="220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534B11"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Parameters</w:t>
                  </w:r>
                </w:p>
              </w:tc>
              <w:tc>
                <w:tcPr>
                  <w:tcW w:w="7304" w:type="dxa"/>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center"/>
                  <w:hideMark/>
                </w:tcPr>
                <w:p w14:paraId="5773967A"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Values</w:t>
                  </w:r>
                </w:p>
              </w:tc>
            </w:tr>
            <w:tr w:rsidR="000D1812" w:rsidRPr="000D1812" w14:paraId="0FD4015D" w14:textId="77777777">
              <w:trPr>
                <w:trHeight w:val="461"/>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4D23B"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Scenario</w:t>
                  </w:r>
                </w:p>
              </w:tc>
              <w:tc>
                <w:tcPr>
                  <w:tcW w:w="7304"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6D1CD58" w14:textId="77777777" w:rsidR="000D1812" w:rsidRPr="000D1812" w:rsidRDefault="000D1812" w:rsidP="000D1812">
                  <w:pPr>
                    <w:rPr>
                      <w:rFonts w:ascii="SimSun" w:eastAsia="SimSun" w:hAnsi="SimSun"/>
                      <w:sz w:val="20"/>
                      <w:szCs w:val="20"/>
                      <w:lang w:eastAsia="zh-CN"/>
                    </w:rPr>
                  </w:pPr>
                  <w:r w:rsidRPr="000D1812">
                    <w:rPr>
                      <w:rFonts w:ascii="Calibri" w:eastAsia="SimSun" w:hAnsi="Calibri" w:cs="Calibri"/>
                      <w:sz w:val="20"/>
                      <w:szCs w:val="20"/>
                      <w:lang w:eastAsia="zh-CN"/>
                    </w:rPr>
                    <w:t xml:space="preserve">Reuse simulation assumptions as </w:t>
                  </w:r>
                  <w:proofErr w:type="spellStart"/>
                  <w:r w:rsidRPr="000D1812">
                    <w:rPr>
                      <w:rFonts w:ascii="Calibri" w:eastAsia="SimSun" w:hAnsi="Calibri" w:cs="Calibri"/>
                      <w:sz w:val="20"/>
                      <w:szCs w:val="20"/>
                      <w:lang w:eastAsia="zh-CN"/>
                    </w:rPr>
                    <w:t>FeMIMO</w:t>
                  </w:r>
                  <w:proofErr w:type="spellEnd"/>
                  <w:r w:rsidRPr="000D1812">
                    <w:rPr>
                      <w:rFonts w:ascii="Calibri" w:eastAsia="SimSun" w:hAnsi="Calibri" w:cs="Calibri"/>
                      <w:sz w:val="20"/>
                      <w:szCs w:val="20"/>
                      <w:lang w:eastAsia="zh-CN"/>
                    </w:rPr>
                    <w:t xml:space="preserve"> inter-cell mobility evaluation in R1-2007151.</w:t>
                  </w:r>
                </w:p>
                <w:p w14:paraId="09BF6D62" w14:textId="77777777" w:rsidR="000D1812" w:rsidRPr="000D1812" w:rsidRDefault="000D1812" w:rsidP="000D1812">
                  <w:pPr>
                    <w:rPr>
                      <w:rFonts w:ascii="SimSun" w:eastAsia="SimSun" w:hAnsi="SimSun"/>
                      <w:sz w:val="20"/>
                      <w:szCs w:val="20"/>
                      <w:lang w:eastAsia="zh-CN"/>
                    </w:rPr>
                  </w:pPr>
                  <w:r w:rsidRPr="000D1812">
                    <w:rPr>
                      <w:rFonts w:ascii="Calibri" w:eastAsia="SimSun" w:hAnsi="Calibri" w:cs="Calibri"/>
                      <w:sz w:val="20"/>
                      <w:szCs w:val="20"/>
                      <w:lang w:eastAsia="zh-CN"/>
                    </w:rPr>
                    <w:t>Dense Urban:</w:t>
                  </w:r>
                </w:p>
              </w:tc>
            </w:tr>
          </w:tbl>
          <w:p w14:paraId="534503D2" w14:textId="77777777" w:rsidR="000D1812" w:rsidRPr="000D1812" w:rsidRDefault="000D1812" w:rsidP="000D1812">
            <w:pPr>
              <w:rPr>
                <w:sz w:val="20"/>
                <w:szCs w:val="20"/>
                <w:lang w:eastAsia="zh-CN"/>
              </w:rPr>
            </w:pPr>
          </w:p>
        </w:tc>
      </w:tr>
      <w:tr w:rsidR="000D1812" w:rsidRPr="000D1812" w14:paraId="0EB072F4" w14:textId="77777777" w:rsidTr="000D181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2277"/>
              <w:gridCol w:w="1779"/>
              <w:gridCol w:w="1779"/>
              <w:gridCol w:w="1779"/>
              <w:gridCol w:w="1779"/>
            </w:tblGrid>
            <w:tr w:rsidR="000D1812" w:rsidRPr="000D1812" w14:paraId="169B069C" w14:textId="77777777">
              <w:trPr>
                <w:gridAfter w:val="1"/>
                <w:wAfter w:w="1826" w:type="dxa"/>
                <w:trHeight w:val="461"/>
              </w:trPr>
              <w:tc>
                <w:tcPr>
                  <w:tcW w:w="7304" w:type="dxa"/>
                  <w:gridSpan w:val="4"/>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F40DE40" w14:textId="77777777" w:rsidR="000D1812" w:rsidRPr="000D1812" w:rsidRDefault="000D1812" w:rsidP="000D1812">
                  <w:pPr>
                    <w:jc w:val="both"/>
                    <w:rPr>
                      <w:rFonts w:ascii="SimSun" w:eastAsia="SimSun" w:hAnsi="SimSun"/>
                      <w:sz w:val="20"/>
                      <w:szCs w:val="20"/>
                      <w:lang w:eastAsia="zh-CN"/>
                    </w:rPr>
                  </w:pPr>
                  <w:r w:rsidRPr="000D1812">
                    <w:rPr>
                      <w:rFonts w:ascii="Calibri" w:eastAsia="SimSun" w:hAnsi="Calibri" w:cs="Calibri"/>
                      <w:sz w:val="20"/>
                      <w:szCs w:val="20"/>
                      <w:lang w:eastAsia="zh-CN"/>
                    </w:rPr>
                    <w:t xml:space="preserve">Here X (in meter) is a uniformly distributed random variable </w:t>
                  </w:r>
                  <w:proofErr w:type="gramStart"/>
                  <w:r w:rsidRPr="000D1812">
                    <w:rPr>
                      <w:rFonts w:ascii="Calibri" w:eastAsia="SimSun" w:hAnsi="Calibri" w:cs="Calibri"/>
                      <w:sz w:val="20"/>
                      <w:szCs w:val="20"/>
                      <w:lang w:eastAsia="zh-CN"/>
                    </w:rPr>
                    <w:t>U[</w:t>
                  </w:r>
                  <w:proofErr w:type="gramEnd"/>
                  <w:r w:rsidRPr="000D1812">
                    <w:rPr>
                      <w:rFonts w:ascii="Calibri" w:eastAsia="SimSun" w:hAnsi="Calibri" w:cs="Calibri"/>
                      <w:sz w:val="20"/>
                      <w:szCs w:val="20"/>
                      <w:lang w:eastAsia="zh-CN"/>
                    </w:rPr>
                    <w:t>26,34]. One UE is dropped and starts at P and moves along the 120-deg line downward to Q.</w:t>
                  </w:r>
                </w:p>
              </w:tc>
            </w:tr>
            <w:tr w:rsidR="000D1812" w:rsidRPr="000D1812" w14:paraId="379EBA71"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593B7A"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ISD(m)</w:t>
                  </w:r>
                </w:p>
              </w:tc>
              <w:tc>
                <w:tcPr>
                  <w:tcW w:w="7304" w:type="dxa"/>
                  <w:gridSpan w:val="4"/>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E4BA8FC"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200</w:t>
                  </w:r>
                </w:p>
              </w:tc>
            </w:tr>
            <w:tr w:rsidR="000D1812" w:rsidRPr="000D1812" w14:paraId="6CA23666"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63544B"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X(m)</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A5B9E3"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26</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D8D782"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34</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D09036"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26</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3941E7"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34</w:t>
                  </w:r>
                </w:p>
              </w:tc>
            </w:tr>
            <w:tr w:rsidR="000D1812" w:rsidRPr="000D1812" w14:paraId="1BE15FB2"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60DCE15"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(a)</w:t>
                  </w:r>
                  <w:proofErr w:type="gramStart"/>
                  <w:r w:rsidRPr="000D1812">
                    <w:rPr>
                      <w:rFonts w:ascii="Calibri" w:eastAsia="SimSun" w:hAnsi="Calibri" w:cs="Calibri"/>
                      <w:sz w:val="20"/>
                      <w:szCs w:val="20"/>
                      <w:lang w:eastAsia="zh-CN"/>
                    </w:rPr>
                    <w:t>Distance(</w:t>
                  </w:r>
                  <w:proofErr w:type="gramEnd"/>
                  <w:r w:rsidRPr="000D1812">
                    <w:rPr>
                      <w:rFonts w:ascii="Calibri" w:eastAsia="SimSun" w:hAnsi="Calibri" w:cs="Calibri"/>
                      <w:sz w:val="20"/>
                      <w:szCs w:val="20"/>
                      <w:lang w:eastAsia="zh-CN"/>
                    </w:rPr>
                    <w:t>P, Q)(m)</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A7CC2C"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492</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50BE4E"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501</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A175CD"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492</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310D8B"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501</w:t>
                  </w:r>
                </w:p>
              </w:tc>
            </w:tr>
            <w:tr w:rsidR="000D1812" w:rsidRPr="000D1812" w14:paraId="1597766D"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020ED1B"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(b)UE speed(km/h)</w:t>
                  </w:r>
                </w:p>
              </w:tc>
              <w:tc>
                <w:tcPr>
                  <w:tcW w:w="365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A34FC8C"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120</w:t>
                  </w:r>
                </w:p>
              </w:tc>
              <w:tc>
                <w:tcPr>
                  <w:tcW w:w="365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DC97B99"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60</w:t>
                  </w:r>
                </w:p>
              </w:tc>
            </w:tr>
            <w:tr w:rsidR="000D1812" w:rsidRPr="000D1812" w14:paraId="713DA8FE"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EA6DEE7"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lastRenderedPageBreak/>
                    <w:t>(c)</w:t>
                  </w:r>
                  <w:proofErr w:type="gramStart"/>
                  <w:r w:rsidRPr="000D1812">
                    <w:rPr>
                      <w:rFonts w:ascii="Calibri" w:eastAsia="SimSun" w:hAnsi="Calibri" w:cs="Calibri"/>
                      <w:sz w:val="20"/>
                      <w:szCs w:val="20"/>
                      <w:lang w:eastAsia="zh-CN"/>
                    </w:rPr>
                    <w:t>T(</w:t>
                  </w:r>
                  <w:proofErr w:type="gramEnd"/>
                  <w:r w:rsidRPr="000D1812">
                    <w:rPr>
                      <w:rFonts w:ascii="Calibri" w:eastAsia="SimSun" w:hAnsi="Calibri" w:cs="Calibri"/>
                      <w:sz w:val="20"/>
                      <w:szCs w:val="20"/>
                      <w:lang w:eastAsia="zh-CN"/>
                    </w:rPr>
                    <w:t>P, Q)(s),c=a/b</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C243AC"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14.76</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AAEBC9"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15.03</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2450BD"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29.51</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3A50E1"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30.05</w:t>
                  </w:r>
                </w:p>
              </w:tc>
            </w:tr>
            <w:tr w:rsidR="000D1812" w:rsidRPr="000D1812" w14:paraId="72ABBB37"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890FC8"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(d)Handover times</w:t>
                  </w:r>
                </w:p>
              </w:tc>
              <w:tc>
                <w:tcPr>
                  <w:tcW w:w="7304" w:type="dxa"/>
                  <w:gridSpan w:val="4"/>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62F6111"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7</w:t>
                  </w:r>
                </w:p>
              </w:tc>
            </w:tr>
            <w:tr w:rsidR="000D1812" w:rsidRPr="000D1812" w14:paraId="05EC7CE6" w14:textId="77777777">
              <w:trPr>
                <w:trHeight w:val="402"/>
              </w:trPr>
              <w:tc>
                <w:tcPr>
                  <w:tcW w:w="2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13A185A"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(e)Handover probability(times/s</w:t>
                  </w:r>
                  <w:proofErr w:type="gramStart"/>
                  <w:r w:rsidRPr="000D1812">
                    <w:rPr>
                      <w:rFonts w:ascii="Calibri" w:eastAsia="SimSun" w:hAnsi="Calibri" w:cs="Calibri"/>
                      <w:sz w:val="20"/>
                      <w:szCs w:val="20"/>
                      <w:lang w:eastAsia="zh-CN"/>
                    </w:rPr>
                    <w:t>),e</w:t>
                  </w:r>
                  <w:proofErr w:type="gramEnd"/>
                  <w:r w:rsidRPr="000D1812">
                    <w:rPr>
                      <w:rFonts w:ascii="Calibri" w:eastAsia="SimSun" w:hAnsi="Calibri" w:cs="Calibri"/>
                      <w:sz w:val="20"/>
                      <w:szCs w:val="20"/>
                      <w:lang w:eastAsia="zh-CN"/>
                    </w:rPr>
                    <w:t>=d/c</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C519C5"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0.47</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7A9C0A"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0.47</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C1270A"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0.24</w:t>
                  </w:r>
                </w:p>
              </w:tc>
              <w:tc>
                <w:tcPr>
                  <w:tcW w:w="18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038AB1" w14:textId="77777777" w:rsidR="000D1812" w:rsidRPr="000D1812" w:rsidRDefault="000D1812" w:rsidP="000D1812">
                  <w:pPr>
                    <w:jc w:val="center"/>
                    <w:rPr>
                      <w:rFonts w:ascii="SimSun" w:eastAsia="SimSun" w:hAnsi="SimSun"/>
                      <w:sz w:val="20"/>
                      <w:szCs w:val="20"/>
                      <w:lang w:eastAsia="zh-CN"/>
                    </w:rPr>
                  </w:pPr>
                  <w:r w:rsidRPr="000D1812">
                    <w:rPr>
                      <w:rFonts w:ascii="Calibri" w:eastAsia="SimSun" w:hAnsi="Calibri" w:cs="Calibri"/>
                      <w:sz w:val="20"/>
                      <w:szCs w:val="20"/>
                      <w:lang w:eastAsia="zh-CN"/>
                    </w:rPr>
                    <w:t>0.23</w:t>
                  </w:r>
                </w:p>
              </w:tc>
            </w:tr>
          </w:tbl>
          <w:p w14:paraId="5C8039CD" w14:textId="77777777" w:rsidR="000D1812" w:rsidRPr="000D1812" w:rsidRDefault="000D1812" w:rsidP="000D1812">
            <w:pPr>
              <w:spacing w:after="120"/>
              <w:ind w:left="168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u</w:t>
            </w:r>
            <w:r w:rsidRPr="000D1812">
              <w:rPr>
                <w:rFonts w:eastAsia="SimSun"/>
                <w:sz w:val="20"/>
                <w:szCs w:val="20"/>
                <w:lang w:eastAsia="zh-CN"/>
              </w:rPr>
              <w:t>  </w:t>
            </w:r>
            <w:r w:rsidRPr="000D1812">
              <w:rPr>
                <w:rFonts w:ascii="Calibri" w:eastAsia="SimSun" w:hAnsi="Calibri" w:cs="Calibri"/>
                <w:sz w:val="20"/>
                <w:szCs w:val="20"/>
                <w:lang w:eastAsia="zh-CN"/>
              </w:rPr>
              <w:t>Step</w:t>
            </w:r>
            <w:proofErr w:type="gramEnd"/>
            <w:r w:rsidRPr="000D1812">
              <w:rPr>
                <w:rFonts w:ascii="Calibri" w:eastAsia="SimSun" w:hAnsi="Calibri" w:cs="Calibri"/>
                <w:sz w:val="20"/>
                <w:szCs w:val="20"/>
                <w:lang w:eastAsia="zh-CN"/>
              </w:rPr>
              <w:t xml:space="preserve"> 2: Analyze interrupted packets for one-shot handover, e.g.</w:t>
            </w:r>
          </w:p>
          <w:p w14:paraId="3E365ACB" w14:textId="77777777" w:rsidR="000D1812" w:rsidRPr="000D1812" w:rsidRDefault="000D1812" w:rsidP="000D1812">
            <w:pPr>
              <w:spacing w:after="120"/>
              <w:ind w:left="210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l</w:t>
            </w:r>
            <w:r w:rsidRPr="000D1812">
              <w:rPr>
                <w:rFonts w:eastAsia="SimSun"/>
                <w:sz w:val="20"/>
                <w:szCs w:val="20"/>
                <w:lang w:eastAsia="zh-CN"/>
              </w:rPr>
              <w:t>  </w:t>
            </w:r>
            <w:r w:rsidRPr="000D1812">
              <w:rPr>
                <w:rFonts w:ascii="Calibri" w:eastAsia="SimSun" w:hAnsi="Calibri" w:cs="Calibri"/>
                <w:sz w:val="20"/>
                <w:szCs w:val="20"/>
                <w:lang w:eastAsia="zh-CN"/>
              </w:rPr>
              <w:t>Assume</w:t>
            </w:r>
            <w:proofErr w:type="gramEnd"/>
            <w:r w:rsidRPr="000D1812">
              <w:rPr>
                <w:rFonts w:ascii="Calibri" w:eastAsia="SimSun" w:hAnsi="Calibri" w:cs="Calibri"/>
                <w:sz w:val="20"/>
                <w:szCs w:val="20"/>
                <w:lang w:eastAsia="zh-CN"/>
              </w:rPr>
              <w:t xml:space="preserve"> handover interruption time is 40ms according to TS 38.133 and XR traffic periodicity is 60FPS, about 2.40 packets will be interrupted for one-shot handover.</w:t>
            </w:r>
          </w:p>
          <w:p w14:paraId="4645F81C" w14:textId="77777777" w:rsidR="000D1812" w:rsidRPr="000D1812" w:rsidRDefault="000D1812" w:rsidP="000D1812">
            <w:pPr>
              <w:spacing w:after="120"/>
              <w:ind w:left="168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u</w:t>
            </w:r>
            <w:r w:rsidRPr="000D1812">
              <w:rPr>
                <w:rFonts w:eastAsia="SimSun"/>
                <w:sz w:val="20"/>
                <w:szCs w:val="20"/>
                <w:lang w:eastAsia="zh-CN"/>
              </w:rPr>
              <w:t>  </w:t>
            </w:r>
            <w:r w:rsidRPr="000D1812">
              <w:rPr>
                <w:rFonts w:ascii="Calibri" w:eastAsia="SimSun" w:hAnsi="Calibri" w:cs="Calibri"/>
                <w:sz w:val="20"/>
                <w:szCs w:val="20"/>
                <w:lang w:eastAsia="zh-CN"/>
              </w:rPr>
              <w:t>Step</w:t>
            </w:r>
            <w:proofErr w:type="gramEnd"/>
            <w:r w:rsidRPr="000D1812">
              <w:rPr>
                <w:rFonts w:ascii="Calibri" w:eastAsia="SimSun" w:hAnsi="Calibri" w:cs="Calibri"/>
                <w:sz w:val="20"/>
                <w:szCs w:val="20"/>
                <w:lang w:eastAsia="zh-CN"/>
              </w:rPr>
              <w:t xml:space="preserve"> 3: Calculate handover interrupted packets per second analyze the gap, e.g.</w:t>
            </w:r>
          </w:p>
          <w:p w14:paraId="054C2643" w14:textId="77777777" w:rsidR="000D1812" w:rsidRPr="000D1812" w:rsidRDefault="000D1812" w:rsidP="000D1812">
            <w:pPr>
              <w:spacing w:after="120"/>
              <w:ind w:left="210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l</w:t>
            </w:r>
            <w:r w:rsidRPr="000D1812">
              <w:rPr>
                <w:rFonts w:eastAsia="SimSun"/>
                <w:sz w:val="20"/>
                <w:szCs w:val="20"/>
                <w:lang w:eastAsia="zh-CN"/>
              </w:rPr>
              <w:t>  </w:t>
            </w:r>
            <w:r w:rsidRPr="000D1812">
              <w:rPr>
                <w:rFonts w:ascii="Calibri" w:eastAsia="SimSun" w:hAnsi="Calibri" w:cs="Calibri"/>
                <w:sz w:val="20"/>
                <w:szCs w:val="20"/>
                <w:lang w:eastAsia="zh-CN"/>
              </w:rPr>
              <w:t>For</w:t>
            </w:r>
            <w:proofErr w:type="gramEnd"/>
            <w:r w:rsidRPr="000D1812">
              <w:rPr>
                <w:rFonts w:ascii="Calibri" w:eastAsia="SimSun" w:hAnsi="Calibri" w:cs="Calibri"/>
                <w:sz w:val="20"/>
                <w:szCs w:val="20"/>
                <w:lang w:eastAsia="zh-CN"/>
              </w:rPr>
              <w:t xml:space="preserve"> 120km/h UE speed, the handover interrupted packets per second is about 0.47*2.40 = 1.13 packets/s.</w:t>
            </w:r>
          </w:p>
          <w:p w14:paraId="556494E2" w14:textId="77777777" w:rsidR="000D1812" w:rsidRPr="000D1812" w:rsidRDefault="000D1812" w:rsidP="000D1812">
            <w:pPr>
              <w:spacing w:after="120"/>
              <w:ind w:left="2520" w:hanging="420"/>
              <w:jc w:val="both"/>
              <w:rPr>
                <w:rFonts w:ascii="SimSun" w:eastAsia="SimSun" w:hAnsi="SimSun"/>
                <w:sz w:val="20"/>
                <w:szCs w:val="20"/>
                <w:lang w:eastAsia="zh-CN"/>
              </w:rPr>
            </w:pPr>
            <w:proofErr w:type="gramStart"/>
            <w:r w:rsidRPr="000D1812">
              <w:rPr>
                <w:rFonts w:ascii="Wingdings" w:eastAsia="SimSun" w:hAnsi="Wingdings"/>
                <w:sz w:val="20"/>
                <w:szCs w:val="20"/>
                <w:lang w:eastAsia="zh-CN"/>
              </w:rPr>
              <w:t>n</w:t>
            </w:r>
            <w:r w:rsidRPr="000D1812">
              <w:rPr>
                <w:rFonts w:eastAsia="SimSun"/>
                <w:sz w:val="20"/>
                <w:szCs w:val="20"/>
                <w:lang w:eastAsia="zh-CN"/>
              </w:rPr>
              <w:t>  </w:t>
            </w:r>
            <w:r w:rsidRPr="000D1812">
              <w:rPr>
                <w:rFonts w:ascii="Calibri" w:eastAsia="SimSun" w:hAnsi="Calibri" w:cs="Calibri"/>
                <w:sz w:val="20"/>
                <w:szCs w:val="20"/>
                <w:lang w:eastAsia="zh-CN"/>
              </w:rPr>
              <w:t>Assume</w:t>
            </w:r>
            <w:proofErr w:type="gramEnd"/>
            <w:r w:rsidRPr="000D1812">
              <w:rPr>
                <w:rFonts w:ascii="Calibri" w:eastAsia="SimSun" w:hAnsi="Calibri" w:cs="Calibri"/>
                <w:sz w:val="20"/>
                <w:szCs w:val="20"/>
                <w:lang w:eastAsia="zh-CN"/>
              </w:rPr>
              <w:t xml:space="preserve"> the PER requirement is 1% for the XR traffic (60FPS), the average packet loss per second cannot be larger than 0.6 packets/s, which means there is a huge gap for current handover mechanism to support XR traffic in high-speed case</w:t>
            </w:r>
          </w:p>
        </w:tc>
      </w:tr>
    </w:tbl>
    <w:p w14:paraId="2236ADBE" w14:textId="77777777" w:rsidR="000D1812" w:rsidRPr="000D1812" w:rsidRDefault="000D1812" w:rsidP="000D1812">
      <w:pPr>
        <w:rPr>
          <w:rFonts w:ascii="SimSun" w:eastAsia="SimSun" w:hAnsi="SimSun"/>
          <w:color w:val="000000"/>
          <w:lang w:eastAsia="zh-CN"/>
        </w:rPr>
      </w:pPr>
      <w:r w:rsidRPr="000D1812">
        <w:rPr>
          <w:rFonts w:ascii="Calibri" w:eastAsia="SimSun" w:hAnsi="Calibri" w:cs="Calibri"/>
          <w:color w:val="000000"/>
          <w:sz w:val="22"/>
          <w:szCs w:val="22"/>
          <w:lang w:eastAsia="zh-CN"/>
        </w:rPr>
        <w:lastRenderedPageBreak/>
        <w:t> </w:t>
      </w:r>
    </w:p>
    <w:p w14:paraId="26B42738" w14:textId="44D942A2" w:rsidR="000D1812" w:rsidRPr="006D0BE0" w:rsidRDefault="000D1812" w:rsidP="000D1812">
      <w:pPr>
        <w:rPr>
          <w:rFonts w:eastAsia="SimSun"/>
          <w:color w:val="000000"/>
          <w:sz w:val="22"/>
          <w:szCs w:val="22"/>
          <w:lang w:eastAsia="zh-CN"/>
        </w:rPr>
      </w:pPr>
      <w:r w:rsidRPr="000D1812">
        <w:rPr>
          <w:rFonts w:ascii="Calibri" w:eastAsia="SimSun" w:hAnsi="Calibri" w:cs="Calibri"/>
          <w:color w:val="000000"/>
          <w:sz w:val="22"/>
          <w:szCs w:val="22"/>
          <w:lang w:eastAsia="zh-CN"/>
        </w:rPr>
        <w:t> </w:t>
      </w:r>
      <w:r w:rsidR="00F9683C" w:rsidRPr="006D0BE0">
        <w:rPr>
          <w:rFonts w:eastAsia="SimSun"/>
          <w:color w:val="000000"/>
          <w:sz w:val="22"/>
          <w:szCs w:val="22"/>
          <w:lang w:eastAsia="zh-CN"/>
        </w:rPr>
        <w:t xml:space="preserve">At least the following points require </w:t>
      </w:r>
      <w:r w:rsidR="00FD1280" w:rsidRPr="006D0BE0">
        <w:rPr>
          <w:rFonts w:eastAsia="SimSun"/>
          <w:color w:val="000000"/>
          <w:sz w:val="22"/>
          <w:szCs w:val="22"/>
          <w:lang w:eastAsia="zh-CN"/>
        </w:rPr>
        <w:t>clarification</w:t>
      </w:r>
      <w:r w:rsidR="00F9683C" w:rsidRPr="006D0BE0">
        <w:rPr>
          <w:rFonts w:eastAsia="SimSun"/>
          <w:color w:val="000000"/>
          <w:sz w:val="22"/>
          <w:szCs w:val="22"/>
          <w:lang w:eastAsia="zh-CN"/>
        </w:rPr>
        <w:t xml:space="preserve">: </w:t>
      </w:r>
    </w:p>
    <w:p w14:paraId="4FA139FA" w14:textId="77777777" w:rsidR="00F9683C" w:rsidRPr="000D1812" w:rsidRDefault="00F9683C" w:rsidP="000D1812">
      <w:pPr>
        <w:rPr>
          <w:rFonts w:ascii="SimSun" w:eastAsia="SimSun" w:hAnsi="SimSun"/>
          <w:color w:val="000000"/>
          <w:lang w:eastAsia="zh-CN"/>
        </w:rPr>
      </w:pPr>
    </w:p>
    <w:p w14:paraId="2A5D382F" w14:textId="77777777" w:rsidR="00105A5B" w:rsidRPr="00105A5B" w:rsidRDefault="00105A5B" w:rsidP="00105A5B">
      <w:pPr>
        <w:rPr>
          <w:b/>
          <w:bCs/>
          <w:color w:val="000000"/>
          <w:sz w:val="20"/>
          <w:szCs w:val="20"/>
          <w:lang w:eastAsia="zh-CN"/>
        </w:rPr>
      </w:pPr>
      <w:r w:rsidRPr="00105A5B">
        <w:rPr>
          <w:b/>
          <w:bCs/>
          <w:color w:val="000000"/>
          <w:sz w:val="20"/>
          <w:szCs w:val="20"/>
          <w:lang w:eastAsia="zh-CN"/>
        </w:rPr>
        <w:t>Deployment scenarios &amp; UE speed</w:t>
      </w:r>
    </w:p>
    <w:p w14:paraId="554137D1" w14:textId="5A1636FB" w:rsidR="00105A5B" w:rsidRPr="000025E1" w:rsidRDefault="00105A5B" w:rsidP="00105A5B">
      <w:pPr>
        <w:rPr>
          <w:sz w:val="20"/>
          <w:szCs w:val="20"/>
        </w:rPr>
      </w:pPr>
      <w:r w:rsidRPr="000025E1">
        <w:rPr>
          <w:sz w:val="20"/>
          <w:szCs w:val="20"/>
        </w:rPr>
        <w:t>It should be noted the handover probability depends on inter-site distance and UE speed</w:t>
      </w:r>
      <w:r w:rsidR="00834495" w:rsidRPr="000025E1">
        <w:rPr>
          <w:sz w:val="20"/>
          <w:szCs w:val="20"/>
        </w:rPr>
        <w:t>. I</w:t>
      </w:r>
      <w:r w:rsidRPr="000025E1">
        <w:rPr>
          <w:sz w:val="20"/>
          <w:szCs w:val="20"/>
        </w:rPr>
        <w:t xml:space="preserve">f mobility evaluation is </w:t>
      </w:r>
      <w:r w:rsidR="00834495" w:rsidRPr="000025E1">
        <w:rPr>
          <w:sz w:val="20"/>
          <w:szCs w:val="20"/>
        </w:rPr>
        <w:t xml:space="preserve">to be </w:t>
      </w:r>
      <w:r w:rsidRPr="000025E1">
        <w:rPr>
          <w:sz w:val="20"/>
          <w:szCs w:val="20"/>
        </w:rPr>
        <w:t xml:space="preserve">performed in Rel-17, then the deployment scenarios and UE speed should reuse those for power saving &amp; capacity evaluation, </w:t>
      </w:r>
      <w:proofErr w:type="gramStart"/>
      <w:r w:rsidRPr="000025E1">
        <w:rPr>
          <w:sz w:val="20"/>
          <w:szCs w:val="20"/>
        </w:rPr>
        <w:t>e.g.</w:t>
      </w:r>
      <w:proofErr w:type="gramEnd"/>
      <w:r w:rsidRPr="000025E1">
        <w:rPr>
          <w:sz w:val="20"/>
          <w:szCs w:val="20"/>
        </w:rPr>
        <w:t xml:space="preserve"> the UE speed at 3 km/h for power saving &amp; capacity </w:t>
      </w:r>
      <w:r w:rsidR="00BD745D" w:rsidRPr="000025E1">
        <w:rPr>
          <w:sz w:val="20"/>
          <w:szCs w:val="20"/>
        </w:rPr>
        <w:t>evaluation should</w:t>
      </w:r>
      <w:r w:rsidRPr="000025E1">
        <w:rPr>
          <w:sz w:val="20"/>
          <w:szCs w:val="20"/>
        </w:rPr>
        <w:t xml:space="preserve"> be reused for mobility evaluation.</w:t>
      </w:r>
    </w:p>
    <w:p w14:paraId="29E80209" w14:textId="33CC65F5" w:rsidR="00105A5B" w:rsidRPr="00105A5B" w:rsidRDefault="00105A5B" w:rsidP="00105A5B">
      <w:pPr>
        <w:rPr>
          <w:color w:val="000000"/>
          <w:sz w:val="20"/>
          <w:szCs w:val="20"/>
          <w:lang w:eastAsia="zh-CN"/>
        </w:rPr>
      </w:pPr>
    </w:p>
    <w:p w14:paraId="399FFAA5" w14:textId="0DA0EA5E" w:rsidR="00105A5B" w:rsidRPr="00105A5B" w:rsidRDefault="00105A5B" w:rsidP="00105A5B">
      <w:pPr>
        <w:rPr>
          <w:b/>
          <w:bCs/>
          <w:color w:val="000000"/>
          <w:sz w:val="20"/>
          <w:szCs w:val="20"/>
          <w:lang w:eastAsia="zh-CN"/>
        </w:rPr>
      </w:pPr>
      <w:r w:rsidRPr="00105A5B">
        <w:rPr>
          <w:b/>
          <w:bCs/>
          <w:color w:val="000000"/>
          <w:sz w:val="20"/>
          <w:szCs w:val="20"/>
          <w:lang w:eastAsia="zh-CN"/>
        </w:rPr>
        <w:t>Interruption time</w:t>
      </w:r>
    </w:p>
    <w:p w14:paraId="495F6C00" w14:textId="77777777" w:rsidR="00105A5B" w:rsidRPr="00105A5B" w:rsidRDefault="00105A5B" w:rsidP="00105A5B">
      <w:pPr>
        <w:rPr>
          <w:color w:val="000000"/>
          <w:sz w:val="20"/>
          <w:szCs w:val="20"/>
          <w:lang w:eastAsia="zh-CN"/>
        </w:rPr>
      </w:pPr>
    </w:p>
    <w:p w14:paraId="5301B5D8" w14:textId="09EE0A46" w:rsidR="00105A5B" w:rsidRPr="000025E1" w:rsidRDefault="00105A5B" w:rsidP="00DB2AF4">
      <w:pPr>
        <w:rPr>
          <w:sz w:val="20"/>
          <w:szCs w:val="20"/>
        </w:rPr>
      </w:pPr>
      <w:r w:rsidRPr="000025E1">
        <w:rPr>
          <w:sz w:val="20"/>
          <w:szCs w:val="20"/>
        </w:rPr>
        <w:t>In the proposed Baseline methodology part, it says "The mobility KPI for the XR study is defined as the number of XR frames that have violated their PDB due to the HO interruption times, when considering traditional HO, CHO, and DAPS (FR1 only). The duration of the HO interruption time is to be calculated analytically by appropriate durations and processing times incorporated in the HO, CHO, and DAPS, as detailed in TS 38.133. "</w:t>
      </w:r>
    </w:p>
    <w:p w14:paraId="03AA0035" w14:textId="77777777" w:rsidR="00105A5B" w:rsidRPr="000025E1" w:rsidRDefault="00105A5B" w:rsidP="00105A5B">
      <w:pPr>
        <w:rPr>
          <w:sz w:val="20"/>
          <w:szCs w:val="20"/>
        </w:rPr>
      </w:pPr>
    </w:p>
    <w:p w14:paraId="2BD6917A" w14:textId="00C5A290" w:rsidR="00105A5B" w:rsidRPr="000025E1" w:rsidRDefault="00105A5B" w:rsidP="00105A5B">
      <w:pPr>
        <w:rPr>
          <w:sz w:val="20"/>
          <w:szCs w:val="20"/>
        </w:rPr>
      </w:pPr>
      <w:r w:rsidRPr="000025E1">
        <w:rPr>
          <w:sz w:val="20"/>
          <w:szCs w:val="20"/>
        </w:rPr>
        <w:t xml:space="preserve">From TS 38.133 and a summary provided in </w:t>
      </w:r>
      <w:r w:rsidR="00554508" w:rsidRPr="000025E1">
        <w:rPr>
          <w:sz w:val="20"/>
          <w:szCs w:val="20"/>
        </w:rPr>
        <w:t xml:space="preserve">Nokia’s </w:t>
      </w:r>
      <w:r w:rsidRPr="000025E1">
        <w:rPr>
          <w:sz w:val="20"/>
          <w:szCs w:val="20"/>
        </w:rPr>
        <w:t>contribution</w:t>
      </w:r>
      <w:r w:rsidR="00554508" w:rsidRPr="000025E1">
        <w:rPr>
          <w:sz w:val="20"/>
          <w:szCs w:val="20"/>
        </w:rPr>
        <w:fldChar w:fldCharType="begin"/>
      </w:r>
      <w:r w:rsidR="00554508" w:rsidRPr="000025E1">
        <w:rPr>
          <w:sz w:val="20"/>
          <w:szCs w:val="20"/>
        </w:rPr>
        <w:instrText xml:space="preserve"> REF _Ref83978977 \r \h </w:instrText>
      </w:r>
      <w:r w:rsidR="00554508" w:rsidRPr="000025E1">
        <w:rPr>
          <w:sz w:val="20"/>
          <w:szCs w:val="20"/>
        </w:rPr>
      </w:r>
      <w:r w:rsidR="000025E1">
        <w:rPr>
          <w:sz w:val="20"/>
          <w:szCs w:val="20"/>
        </w:rPr>
        <w:instrText xml:space="preserve"> \* MERGEFORMAT </w:instrText>
      </w:r>
      <w:r w:rsidR="00554508" w:rsidRPr="000025E1">
        <w:rPr>
          <w:sz w:val="20"/>
          <w:szCs w:val="20"/>
        </w:rPr>
        <w:fldChar w:fldCharType="separate"/>
      </w:r>
      <w:r w:rsidR="00554508" w:rsidRPr="000025E1">
        <w:rPr>
          <w:sz w:val="20"/>
          <w:szCs w:val="20"/>
        </w:rPr>
        <w:t>[1]</w:t>
      </w:r>
      <w:r w:rsidR="00554508" w:rsidRPr="000025E1">
        <w:rPr>
          <w:sz w:val="20"/>
          <w:szCs w:val="20"/>
        </w:rPr>
        <w:fldChar w:fldCharType="end"/>
      </w:r>
      <w:r w:rsidR="00554508" w:rsidRPr="000025E1">
        <w:rPr>
          <w:sz w:val="20"/>
          <w:szCs w:val="20"/>
        </w:rPr>
        <w:t xml:space="preserve">, </w:t>
      </w:r>
      <w:r w:rsidRPr="000025E1">
        <w:rPr>
          <w:sz w:val="20"/>
          <w:szCs w:val="20"/>
        </w:rPr>
        <w:t xml:space="preserve">actually interruption time is scenario-dependent for factors like inter-band/intra-frequency/intra-band inter-frequency HO, etc. which can be much smaller than 40 </w:t>
      </w:r>
      <w:proofErr w:type="spellStart"/>
      <w:r w:rsidRPr="000025E1">
        <w:rPr>
          <w:sz w:val="20"/>
          <w:szCs w:val="20"/>
        </w:rPr>
        <w:t>ms</w:t>
      </w:r>
      <w:proofErr w:type="spellEnd"/>
      <w:r w:rsidRPr="000025E1">
        <w:rPr>
          <w:sz w:val="20"/>
          <w:szCs w:val="20"/>
        </w:rPr>
        <w:t xml:space="preserve">, but it can be also larger than 40 </w:t>
      </w:r>
      <w:proofErr w:type="spellStart"/>
      <w:r w:rsidRPr="000025E1">
        <w:rPr>
          <w:sz w:val="20"/>
          <w:szCs w:val="20"/>
        </w:rPr>
        <w:t>ms</w:t>
      </w:r>
      <w:proofErr w:type="spellEnd"/>
      <w:r w:rsidRPr="000025E1">
        <w:rPr>
          <w:sz w:val="20"/>
          <w:szCs w:val="20"/>
        </w:rPr>
        <w:t xml:space="preserve"> for other cases. It seems even sorting out the details will take quite some time. </w:t>
      </w:r>
    </w:p>
    <w:p w14:paraId="6197ACD7" w14:textId="77777777" w:rsidR="00105A5B" w:rsidRPr="00105A5B" w:rsidRDefault="00105A5B" w:rsidP="00105A5B">
      <w:pPr>
        <w:rPr>
          <w:color w:val="000000"/>
          <w:sz w:val="20"/>
          <w:szCs w:val="20"/>
          <w:lang w:eastAsia="zh-CN"/>
        </w:rPr>
      </w:pPr>
    </w:p>
    <w:p w14:paraId="12CEA4CD" w14:textId="77777777" w:rsidR="00105A5B" w:rsidRPr="00105A5B" w:rsidRDefault="00105A5B" w:rsidP="00105A5B">
      <w:pPr>
        <w:rPr>
          <w:b/>
          <w:bCs/>
          <w:color w:val="000000"/>
          <w:sz w:val="20"/>
          <w:szCs w:val="20"/>
          <w:lang w:eastAsia="zh-CN"/>
        </w:rPr>
      </w:pPr>
      <w:r w:rsidRPr="00105A5B">
        <w:rPr>
          <w:b/>
          <w:bCs/>
          <w:color w:val="000000"/>
          <w:sz w:val="20"/>
          <w:szCs w:val="20"/>
          <w:lang w:eastAsia="zh-CN"/>
        </w:rPr>
        <w:t xml:space="preserve">Reference to the </w:t>
      </w:r>
      <w:proofErr w:type="spellStart"/>
      <w:r w:rsidRPr="00105A5B">
        <w:rPr>
          <w:b/>
          <w:bCs/>
          <w:color w:val="000000"/>
          <w:sz w:val="20"/>
          <w:szCs w:val="20"/>
          <w:lang w:eastAsia="zh-CN"/>
        </w:rPr>
        <w:t>eMIMO</w:t>
      </w:r>
      <w:proofErr w:type="spellEnd"/>
      <w:r w:rsidRPr="00105A5B">
        <w:rPr>
          <w:b/>
          <w:bCs/>
          <w:color w:val="000000"/>
          <w:sz w:val="20"/>
          <w:szCs w:val="20"/>
          <w:lang w:eastAsia="zh-CN"/>
        </w:rPr>
        <w:t xml:space="preserve"> FL summary</w:t>
      </w:r>
    </w:p>
    <w:p w14:paraId="402F6F97" w14:textId="134E8A89" w:rsidR="00512736" w:rsidRPr="00DB2AF4" w:rsidRDefault="00105A5B" w:rsidP="00931FB9">
      <w:pPr>
        <w:rPr>
          <w:color w:val="000000"/>
          <w:sz w:val="20"/>
          <w:szCs w:val="20"/>
          <w:lang w:eastAsia="zh-CN"/>
        </w:rPr>
      </w:pPr>
      <w:proofErr w:type="gramStart"/>
      <w:r w:rsidRPr="00105A5B">
        <w:rPr>
          <w:color w:val="000000"/>
          <w:sz w:val="20"/>
          <w:szCs w:val="20"/>
          <w:lang w:eastAsia="zh-CN"/>
        </w:rPr>
        <w:t>Also</w:t>
      </w:r>
      <w:proofErr w:type="gramEnd"/>
      <w:r w:rsidRPr="00105A5B">
        <w:rPr>
          <w:color w:val="000000"/>
          <w:sz w:val="20"/>
          <w:szCs w:val="20"/>
          <w:lang w:eastAsia="zh-CN"/>
        </w:rPr>
        <w:t xml:space="preserve"> R1-2007151 is a long feature lead summary from the </w:t>
      </w:r>
      <w:proofErr w:type="spellStart"/>
      <w:r w:rsidRPr="00105A5B">
        <w:rPr>
          <w:color w:val="000000"/>
          <w:sz w:val="20"/>
          <w:szCs w:val="20"/>
          <w:lang w:eastAsia="zh-CN"/>
        </w:rPr>
        <w:t>eMIMO</w:t>
      </w:r>
      <w:proofErr w:type="spellEnd"/>
      <w:r w:rsidRPr="00105A5B">
        <w:rPr>
          <w:color w:val="000000"/>
          <w:sz w:val="20"/>
          <w:szCs w:val="20"/>
          <w:lang w:eastAsia="zh-CN"/>
        </w:rPr>
        <w:t xml:space="preserve"> session</w:t>
      </w:r>
      <w:r w:rsidRPr="00DB2AF4">
        <w:rPr>
          <w:color w:val="000000"/>
          <w:sz w:val="20"/>
          <w:szCs w:val="20"/>
          <w:lang w:eastAsia="zh-CN"/>
        </w:rPr>
        <w:t xml:space="preserve">, and it is not clear which part should be reused for mobility evaluation. </w:t>
      </w:r>
    </w:p>
    <w:p w14:paraId="27D6C1AB" w14:textId="6A7A74BF" w:rsidR="004E0EAA" w:rsidRPr="00DB2AF4" w:rsidRDefault="004E0EAA" w:rsidP="000948C6">
      <w:pPr>
        <w:rPr>
          <w:sz w:val="20"/>
          <w:szCs w:val="20"/>
        </w:rPr>
      </w:pPr>
    </w:p>
    <w:p w14:paraId="6B10E0B0" w14:textId="77777777" w:rsidR="0057450A" w:rsidRDefault="0057450A" w:rsidP="000948C6">
      <w:pPr>
        <w:rPr>
          <w:sz w:val="20"/>
          <w:szCs w:val="20"/>
        </w:rPr>
      </w:pPr>
      <w:proofErr w:type="gramStart"/>
      <w:r>
        <w:rPr>
          <w:sz w:val="20"/>
          <w:szCs w:val="20"/>
        </w:rPr>
        <w:t>It is clear that t</w:t>
      </w:r>
      <w:r w:rsidR="00C17620" w:rsidRPr="00DB2AF4">
        <w:rPr>
          <w:sz w:val="20"/>
          <w:szCs w:val="20"/>
        </w:rPr>
        <w:t>he</w:t>
      </w:r>
      <w:proofErr w:type="gramEnd"/>
      <w:r w:rsidR="00C17620" w:rsidRPr="00DB2AF4">
        <w:rPr>
          <w:sz w:val="20"/>
          <w:szCs w:val="20"/>
        </w:rPr>
        <w:t xml:space="preserve"> proposed methodologies themselves require further clarification. </w:t>
      </w:r>
    </w:p>
    <w:p w14:paraId="75AA7D8C" w14:textId="77777777" w:rsidR="0057450A" w:rsidRDefault="0057450A" w:rsidP="000948C6">
      <w:pPr>
        <w:rPr>
          <w:sz w:val="20"/>
          <w:szCs w:val="20"/>
        </w:rPr>
      </w:pPr>
    </w:p>
    <w:p w14:paraId="64E9F87A" w14:textId="656A7F20" w:rsidR="007C6FEE" w:rsidRPr="007C6FEE" w:rsidRDefault="00C17620" w:rsidP="007C6FEE">
      <w:pPr>
        <w:rPr>
          <w:b/>
          <w:bCs/>
          <w:sz w:val="20"/>
          <w:szCs w:val="20"/>
        </w:rPr>
      </w:pPr>
      <w:r w:rsidRPr="00DB2AF4">
        <w:rPr>
          <w:sz w:val="20"/>
          <w:szCs w:val="20"/>
        </w:rPr>
        <w:t xml:space="preserve">However, </w:t>
      </w:r>
      <w:r w:rsidR="00BB4CD1" w:rsidRPr="00DB2AF4">
        <w:rPr>
          <w:sz w:val="20"/>
          <w:szCs w:val="20"/>
        </w:rPr>
        <w:t>if putting aside the validity issue</w:t>
      </w:r>
      <w:r w:rsidR="007A051D">
        <w:rPr>
          <w:sz w:val="20"/>
          <w:szCs w:val="20"/>
        </w:rPr>
        <w:t xml:space="preserve"> for the time being</w:t>
      </w:r>
      <w:r w:rsidR="00BB4CD1" w:rsidRPr="00DB2AF4">
        <w:rPr>
          <w:sz w:val="20"/>
          <w:szCs w:val="20"/>
        </w:rPr>
        <w:t>,</w:t>
      </w:r>
      <w:r w:rsidRPr="00DB2AF4">
        <w:rPr>
          <w:sz w:val="20"/>
          <w:szCs w:val="20"/>
        </w:rPr>
        <w:t xml:space="preserve"> </w:t>
      </w:r>
      <w:r w:rsidR="00BB4CD1" w:rsidRPr="00DB2AF4">
        <w:rPr>
          <w:sz w:val="20"/>
          <w:szCs w:val="20"/>
        </w:rPr>
        <w:t>setting the UE speed at</w:t>
      </w:r>
      <w:r w:rsidRPr="00DB2AF4">
        <w:rPr>
          <w:sz w:val="20"/>
          <w:szCs w:val="20"/>
        </w:rPr>
        <w:t xml:space="preserve"> 3 km/h instead of 120 km/h</w:t>
      </w:r>
      <w:r w:rsidR="00B00DE5" w:rsidRPr="00DB2AF4">
        <w:rPr>
          <w:sz w:val="20"/>
          <w:szCs w:val="20"/>
        </w:rPr>
        <w:t xml:space="preserve">, the handover interrupted packets per second would </w:t>
      </w:r>
      <w:r w:rsidR="00C04EE0" w:rsidRPr="00DB2AF4">
        <w:rPr>
          <w:sz w:val="20"/>
          <w:szCs w:val="20"/>
        </w:rPr>
        <w:t>change drastically and it is</w:t>
      </w:r>
      <w:r w:rsidR="00B00DE5" w:rsidRPr="00DB2AF4">
        <w:rPr>
          <w:sz w:val="20"/>
          <w:szCs w:val="20"/>
        </w:rPr>
        <w:t xml:space="preserve"> 1.13 </w:t>
      </w:r>
      <m:oMath>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3</m:t>
            </m:r>
          </m:num>
          <m:den>
            <m:r>
              <m:rPr>
                <m:sty m:val="p"/>
              </m:rPr>
              <w:rPr>
                <w:rFonts w:ascii="Cambria Math" w:hAnsi="Cambria Math"/>
                <w:sz w:val="20"/>
                <w:szCs w:val="20"/>
              </w:rPr>
              <m:t>120</m:t>
            </m:r>
          </m:den>
        </m:f>
        <m:r>
          <m:rPr>
            <m:sty m:val="p"/>
          </m:rPr>
          <w:rPr>
            <w:rFonts w:ascii="Cambria Math" w:hAnsi="Cambria Math"/>
            <w:sz w:val="20"/>
            <w:szCs w:val="20"/>
          </w:rPr>
          <m:t>=</m:t>
        </m:r>
      </m:oMath>
      <w:r w:rsidR="00B00DE5" w:rsidRPr="00DB2AF4">
        <w:rPr>
          <w:sz w:val="20"/>
          <w:szCs w:val="20"/>
        </w:rPr>
        <w:t xml:space="preserve"> 0.0282 packets/s, which is far below the proposed target (</w:t>
      </w:r>
      <w:r w:rsidR="00B00DE5" w:rsidRPr="000D1812">
        <w:rPr>
          <w:rFonts w:eastAsia="SimSun"/>
          <w:sz w:val="20"/>
          <w:szCs w:val="20"/>
          <w:lang w:eastAsia="zh-CN"/>
        </w:rPr>
        <w:t>0.6 packets/s</w:t>
      </w:r>
      <w:r w:rsidR="00B00DE5" w:rsidRPr="00DB2AF4">
        <w:rPr>
          <w:rFonts w:eastAsia="SimSun"/>
          <w:sz w:val="20"/>
          <w:szCs w:val="20"/>
          <w:lang w:eastAsia="zh-CN"/>
        </w:rPr>
        <w:t>)</w:t>
      </w:r>
      <w:r w:rsidR="00221307" w:rsidRPr="00DB2AF4">
        <w:rPr>
          <w:rFonts w:eastAsia="SimSun"/>
          <w:sz w:val="20"/>
          <w:szCs w:val="20"/>
          <w:lang w:eastAsia="zh-CN"/>
        </w:rPr>
        <w:t>;</w:t>
      </w:r>
      <w:r w:rsidR="00B00DE5" w:rsidRPr="00DB2AF4">
        <w:rPr>
          <w:rFonts w:eastAsia="SimSun"/>
          <w:sz w:val="20"/>
          <w:szCs w:val="20"/>
          <w:lang w:eastAsia="zh-CN"/>
        </w:rPr>
        <w:t xml:space="preserve"> </w:t>
      </w:r>
      <w:r w:rsidR="00221307" w:rsidRPr="00DB2AF4">
        <w:rPr>
          <w:rFonts w:eastAsia="SimSun"/>
          <w:sz w:val="20"/>
          <w:szCs w:val="20"/>
          <w:lang w:eastAsia="zh-CN"/>
        </w:rPr>
        <w:t>then necessity of mobility evaluation is not clear.</w:t>
      </w:r>
      <w:r w:rsidR="00CF23EE">
        <w:rPr>
          <w:rFonts w:eastAsia="SimSun"/>
          <w:sz w:val="20"/>
          <w:szCs w:val="20"/>
          <w:lang w:eastAsia="zh-CN"/>
        </w:rPr>
        <w:t xml:space="preserve"> Hence either more time is needed to clarify the proposed mobility evaluation methodology, or potentially the proposed mobility evaluation methodology could be </w:t>
      </w:r>
      <w:proofErr w:type="gramStart"/>
      <w:r w:rsidR="00CF23EE">
        <w:rPr>
          <w:rFonts w:eastAsia="SimSun"/>
          <w:sz w:val="20"/>
          <w:szCs w:val="20"/>
          <w:lang w:eastAsia="zh-CN"/>
        </w:rPr>
        <w:t>valid</w:t>
      </w:r>
      <w:proofErr w:type="gramEnd"/>
      <w:r w:rsidR="00CF23EE">
        <w:rPr>
          <w:rFonts w:eastAsia="SimSun"/>
          <w:sz w:val="20"/>
          <w:szCs w:val="20"/>
          <w:lang w:eastAsia="zh-CN"/>
        </w:rPr>
        <w:t xml:space="preserve"> yet it would suggest there is no urgency to conduct evaluation. </w:t>
      </w:r>
      <w:r w:rsidR="007C6FEE">
        <w:rPr>
          <w:rFonts w:eastAsia="SimSun"/>
          <w:sz w:val="20"/>
          <w:szCs w:val="20"/>
          <w:lang w:eastAsia="zh-CN"/>
        </w:rPr>
        <w:t xml:space="preserve"> </w:t>
      </w:r>
    </w:p>
    <w:p w14:paraId="5FEBE2F3" w14:textId="77777777" w:rsidR="002E2FF6" w:rsidRDefault="002E2FF6" w:rsidP="002E2FF6">
      <w:pPr>
        <w:pStyle w:val="Heading1"/>
        <w:tabs>
          <w:tab w:val="num" w:pos="432"/>
        </w:tabs>
      </w:pPr>
      <w:bookmarkStart w:id="1" w:name="_Toc54284051"/>
      <w:r>
        <w:t>References</w:t>
      </w:r>
      <w:bookmarkEnd w:id="1"/>
    </w:p>
    <w:p w14:paraId="14BE4636" w14:textId="0AE27E70" w:rsidR="00D51057" w:rsidRPr="00BF30D5" w:rsidRDefault="00BF30D5" w:rsidP="00BF30D5">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2" w:name="_Ref83978977"/>
      <w:r w:rsidRPr="00BF30D5">
        <w:rPr>
          <w:rFonts w:eastAsiaTheme="minorHAnsi"/>
          <w:bCs/>
          <w:sz w:val="20"/>
          <w:szCs w:val="20"/>
        </w:rPr>
        <w:t>R1-2107656</w:t>
      </w:r>
      <w:r>
        <w:rPr>
          <w:rFonts w:eastAsiaTheme="minorHAnsi"/>
          <w:bCs/>
          <w:sz w:val="20"/>
          <w:szCs w:val="20"/>
        </w:rPr>
        <w:t xml:space="preserve">, </w:t>
      </w:r>
      <w:r w:rsidRPr="00BF30D5">
        <w:rPr>
          <w:rFonts w:eastAsiaTheme="minorHAnsi"/>
          <w:bCs/>
          <w:sz w:val="20"/>
          <w:szCs w:val="20"/>
        </w:rPr>
        <w:t>Development of the Evaluation Methodology for XR Study</w:t>
      </w:r>
      <w:r w:rsidRPr="00BF30D5">
        <w:rPr>
          <w:rFonts w:eastAsiaTheme="minorHAnsi"/>
          <w:bCs/>
          <w:sz w:val="20"/>
          <w:szCs w:val="20"/>
        </w:rPr>
        <w:tab/>
        <w:t>Nokia, Nokia Shanghai</w:t>
      </w:r>
      <w:r>
        <w:rPr>
          <w:rFonts w:eastAsiaTheme="minorHAnsi"/>
          <w:bCs/>
          <w:sz w:val="20"/>
          <w:szCs w:val="20"/>
        </w:rPr>
        <w:t>, RAN1 #106-e, August 2021</w:t>
      </w:r>
      <w:bookmarkEnd w:id="2"/>
    </w:p>
    <w:sectPr w:rsidR="00D51057" w:rsidRPr="00BF30D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EB12" w14:textId="77777777" w:rsidR="009E4343" w:rsidRDefault="009E4343">
      <w:r>
        <w:separator/>
      </w:r>
    </w:p>
  </w:endnote>
  <w:endnote w:type="continuationSeparator" w:id="0">
    <w:p w14:paraId="051881E0" w14:textId="77777777" w:rsidR="009E4343" w:rsidRDefault="009E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2F85" w14:textId="77777777" w:rsidR="009E4343" w:rsidRDefault="009E4343">
      <w:r>
        <w:separator/>
      </w:r>
    </w:p>
  </w:footnote>
  <w:footnote w:type="continuationSeparator" w:id="0">
    <w:p w14:paraId="76CF8481" w14:textId="77777777" w:rsidR="009E4343" w:rsidRDefault="009E4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5D6F4A"/>
    <w:multiLevelType w:val="hybridMultilevel"/>
    <w:tmpl w:val="5EC2B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102A1"/>
    <w:multiLevelType w:val="hybridMultilevel"/>
    <w:tmpl w:val="B4F25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025E1"/>
    <w:rsid w:val="00004AC7"/>
    <w:rsid w:val="00014532"/>
    <w:rsid w:val="00014D99"/>
    <w:rsid w:val="00022F97"/>
    <w:rsid w:val="00023C40"/>
    <w:rsid w:val="00030468"/>
    <w:rsid w:val="0003438A"/>
    <w:rsid w:val="00035549"/>
    <w:rsid w:val="00036859"/>
    <w:rsid w:val="00037EAB"/>
    <w:rsid w:val="00042163"/>
    <w:rsid w:val="0005198C"/>
    <w:rsid w:val="00052256"/>
    <w:rsid w:val="0005480B"/>
    <w:rsid w:val="000561AF"/>
    <w:rsid w:val="00060C92"/>
    <w:rsid w:val="00071B87"/>
    <w:rsid w:val="000830BF"/>
    <w:rsid w:val="00083BA7"/>
    <w:rsid w:val="00091BB1"/>
    <w:rsid w:val="000927BC"/>
    <w:rsid w:val="000948C6"/>
    <w:rsid w:val="00094E17"/>
    <w:rsid w:val="000A0C30"/>
    <w:rsid w:val="000A245A"/>
    <w:rsid w:val="000B229C"/>
    <w:rsid w:val="000B58B7"/>
    <w:rsid w:val="000D1812"/>
    <w:rsid w:val="000D2447"/>
    <w:rsid w:val="000D561D"/>
    <w:rsid w:val="000E7520"/>
    <w:rsid w:val="000F584D"/>
    <w:rsid w:val="000F5C8F"/>
    <w:rsid w:val="00105A5B"/>
    <w:rsid w:val="001071F7"/>
    <w:rsid w:val="00111EBA"/>
    <w:rsid w:val="00115C43"/>
    <w:rsid w:val="00115F73"/>
    <w:rsid w:val="001175FC"/>
    <w:rsid w:val="001319C4"/>
    <w:rsid w:val="00135B2C"/>
    <w:rsid w:val="00142BBA"/>
    <w:rsid w:val="00144D63"/>
    <w:rsid w:val="00147513"/>
    <w:rsid w:val="00150303"/>
    <w:rsid w:val="00150E7D"/>
    <w:rsid w:val="00155B2E"/>
    <w:rsid w:val="0015659E"/>
    <w:rsid w:val="001579CC"/>
    <w:rsid w:val="00162AE2"/>
    <w:rsid w:val="00164460"/>
    <w:rsid w:val="00177D40"/>
    <w:rsid w:val="00180314"/>
    <w:rsid w:val="001829FB"/>
    <w:rsid w:val="00184F57"/>
    <w:rsid w:val="00191AC5"/>
    <w:rsid w:val="00197D83"/>
    <w:rsid w:val="001A463A"/>
    <w:rsid w:val="001B1911"/>
    <w:rsid w:val="001D0865"/>
    <w:rsid w:val="001D0E07"/>
    <w:rsid w:val="001E45C2"/>
    <w:rsid w:val="001E577E"/>
    <w:rsid w:val="001F678A"/>
    <w:rsid w:val="002055E1"/>
    <w:rsid w:val="00212446"/>
    <w:rsid w:val="00214337"/>
    <w:rsid w:val="00215950"/>
    <w:rsid w:val="00221307"/>
    <w:rsid w:val="00222091"/>
    <w:rsid w:val="00227B31"/>
    <w:rsid w:val="00247F55"/>
    <w:rsid w:val="0025204E"/>
    <w:rsid w:val="00253927"/>
    <w:rsid w:val="00256D5F"/>
    <w:rsid w:val="0026490A"/>
    <w:rsid w:val="0029251D"/>
    <w:rsid w:val="0029333F"/>
    <w:rsid w:val="00294A97"/>
    <w:rsid w:val="00295422"/>
    <w:rsid w:val="002A1A51"/>
    <w:rsid w:val="002A4243"/>
    <w:rsid w:val="002B20E1"/>
    <w:rsid w:val="002B7720"/>
    <w:rsid w:val="002D730F"/>
    <w:rsid w:val="002E2FF6"/>
    <w:rsid w:val="002F0DF5"/>
    <w:rsid w:val="00302343"/>
    <w:rsid w:val="0030347E"/>
    <w:rsid w:val="00306594"/>
    <w:rsid w:val="0030790F"/>
    <w:rsid w:val="00310A55"/>
    <w:rsid w:val="0031121B"/>
    <w:rsid w:val="00313841"/>
    <w:rsid w:val="00314A24"/>
    <w:rsid w:val="003151B5"/>
    <w:rsid w:val="00323184"/>
    <w:rsid w:val="003310E2"/>
    <w:rsid w:val="0034470A"/>
    <w:rsid w:val="00352FF8"/>
    <w:rsid w:val="0035705E"/>
    <w:rsid w:val="003628D3"/>
    <w:rsid w:val="0036290B"/>
    <w:rsid w:val="00363BD0"/>
    <w:rsid w:val="00367B89"/>
    <w:rsid w:val="00384100"/>
    <w:rsid w:val="003A1D31"/>
    <w:rsid w:val="003A568F"/>
    <w:rsid w:val="003B58BD"/>
    <w:rsid w:val="003C009D"/>
    <w:rsid w:val="003C30C5"/>
    <w:rsid w:val="003C620D"/>
    <w:rsid w:val="003C659F"/>
    <w:rsid w:val="003C67FC"/>
    <w:rsid w:val="003D225B"/>
    <w:rsid w:val="003E6484"/>
    <w:rsid w:val="003F08EB"/>
    <w:rsid w:val="003F65B2"/>
    <w:rsid w:val="00401B42"/>
    <w:rsid w:val="00427E7D"/>
    <w:rsid w:val="00431A78"/>
    <w:rsid w:val="00435821"/>
    <w:rsid w:val="00435DD5"/>
    <w:rsid w:val="0044434F"/>
    <w:rsid w:val="00457F79"/>
    <w:rsid w:val="004603A9"/>
    <w:rsid w:val="00461405"/>
    <w:rsid w:val="004677C2"/>
    <w:rsid w:val="004704E8"/>
    <w:rsid w:val="00471283"/>
    <w:rsid w:val="00475534"/>
    <w:rsid w:val="00475840"/>
    <w:rsid w:val="00482E9F"/>
    <w:rsid w:val="00487A9C"/>
    <w:rsid w:val="004B04D5"/>
    <w:rsid w:val="004B361A"/>
    <w:rsid w:val="004B7A62"/>
    <w:rsid w:val="004B7DAD"/>
    <w:rsid w:val="004E0EAA"/>
    <w:rsid w:val="00500506"/>
    <w:rsid w:val="0050500C"/>
    <w:rsid w:val="005116A4"/>
    <w:rsid w:val="00511B47"/>
    <w:rsid w:val="00512736"/>
    <w:rsid w:val="005219D4"/>
    <w:rsid w:val="00531EA4"/>
    <w:rsid w:val="00536CAC"/>
    <w:rsid w:val="0053735D"/>
    <w:rsid w:val="00542884"/>
    <w:rsid w:val="0055135E"/>
    <w:rsid w:val="005532EA"/>
    <w:rsid w:val="0055341E"/>
    <w:rsid w:val="00553C7A"/>
    <w:rsid w:val="00554508"/>
    <w:rsid w:val="00556A60"/>
    <w:rsid w:val="0057450A"/>
    <w:rsid w:val="005822AC"/>
    <w:rsid w:val="00582E28"/>
    <w:rsid w:val="0058375E"/>
    <w:rsid w:val="00585CDE"/>
    <w:rsid w:val="0059714F"/>
    <w:rsid w:val="005A2494"/>
    <w:rsid w:val="005B1044"/>
    <w:rsid w:val="005C0025"/>
    <w:rsid w:val="005C4FAC"/>
    <w:rsid w:val="005C6C37"/>
    <w:rsid w:val="005D0742"/>
    <w:rsid w:val="005D09C7"/>
    <w:rsid w:val="005D102C"/>
    <w:rsid w:val="005D7FD5"/>
    <w:rsid w:val="005E299E"/>
    <w:rsid w:val="005E6AAD"/>
    <w:rsid w:val="005F1788"/>
    <w:rsid w:val="005F5221"/>
    <w:rsid w:val="00604D72"/>
    <w:rsid w:val="006162C0"/>
    <w:rsid w:val="00616D94"/>
    <w:rsid w:val="00621F61"/>
    <w:rsid w:val="00623A99"/>
    <w:rsid w:val="0062415B"/>
    <w:rsid w:val="0063682C"/>
    <w:rsid w:val="00637F47"/>
    <w:rsid w:val="00643606"/>
    <w:rsid w:val="00646112"/>
    <w:rsid w:val="0065509D"/>
    <w:rsid w:val="00655C26"/>
    <w:rsid w:val="006565FE"/>
    <w:rsid w:val="00662970"/>
    <w:rsid w:val="00664345"/>
    <w:rsid w:val="0066738D"/>
    <w:rsid w:val="00670242"/>
    <w:rsid w:val="006748B6"/>
    <w:rsid w:val="006814CA"/>
    <w:rsid w:val="00683DB7"/>
    <w:rsid w:val="00692C6B"/>
    <w:rsid w:val="0069653E"/>
    <w:rsid w:val="006A1DF9"/>
    <w:rsid w:val="006A3A82"/>
    <w:rsid w:val="006A5011"/>
    <w:rsid w:val="006A5CCF"/>
    <w:rsid w:val="006B363A"/>
    <w:rsid w:val="006B6AEA"/>
    <w:rsid w:val="006B7028"/>
    <w:rsid w:val="006C02FB"/>
    <w:rsid w:val="006C05AD"/>
    <w:rsid w:val="006C12AF"/>
    <w:rsid w:val="006C1E25"/>
    <w:rsid w:val="006C71B8"/>
    <w:rsid w:val="006C7B1B"/>
    <w:rsid w:val="006D0BE0"/>
    <w:rsid w:val="006E0CBA"/>
    <w:rsid w:val="006E3331"/>
    <w:rsid w:val="006E6F09"/>
    <w:rsid w:val="006F2F2A"/>
    <w:rsid w:val="006F65CC"/>
    <w:rsid w:val="00705119"/>
    <w:rsid w:val="00712969"/>
    <w:rsid w:val="00723D95"/>
    <w:rsid w:val="00732077"/>
    <w:rsid w:val="007332F3"/>
    <w:rsid w:val="0074664A"/>
    <w:rsid w:val="0075093C"/>
    <w:rsid w:val="00757E43"/>
    <w:rsid w:val="00761859"/>
    <w:rsid w:val="0076251E"/>
    <w:rsid w:val="00762D3C"/>
    <w:rsid w:val="00766BB1"/>
    <w:rsid w:val="00767CB7"/>
    <w:rsid w:val="007707EF"/>
    <w:rsid w:val="00774EC3"/>
    <w:rsid w:val="007800AB"/>
    <w:rsid w:val="00780E7E"/>
    <w:rsid w:val="00782E43"/>
    <w:rsid w:val="007934A3"/>
    <w:rsid w:val="00794810"/>
    <w:rsid w:val="007954A4"/>
    <w:rsid w:val="007A051D"/>
    <w:rsid w:val="007A4DED"/>
    <w:rsid w:val="007A58F9"/>
    <w:rsid w:val="007A78F0"/>
    <w:rsid w:val="007B1DAC"/>
    <w:rsid w:val="007B3767"/>
    <w:rsid w:val="007C0C03"/>
    <w:rsid w:val="007C286F"/>
    <w:rsid w:val="007C6FEE"/>
    <w:rsid w:val="007D05C2"/>
    <w:rsid w:val="007D602F"/>
    <w:rsid w:val="007E2D88"/>
    <w:rsid w:val="007F3A34"/>
    <w:rsid w:val="007F45C7"/>
    <w:rsid w:val="0080066E"/>
    <w:rsid w:val="00802CF7"/>
    <w:rsid w:val="00806809"/>
    <w:rsid w:val="008212CC"/>
    <w:rsid w:val="00831993"/>
    <w:rsid w:val="00833DE8"/>
    <w:rsid w:val="00834495"/>
    <w:rsid w:val="0083662A"/>
    <w:rsid w:val="00846725"/>
    <w:rsid w:val="00855033"/>
    <w:rsid w:val="008550CD"/>
    <w:rsid w:val="00855160"/>
    <w:rsid w:val="00857159"/>
    <w:rsid w:val="008572F6"/>
    <w:rsid w:val="008617B7"/>
    <w:rsid w:val="00864198"/>
    <w:rsid w:val="008667E5"/>
    <w:rsid w:val="0087199A"/>
    <w:rsid w:val="00874B2B"/>
    <w:rsid w:val="008805AF"/>
    <w:rsid w:val="008930B9"/>
    <w:rsid w:val="008944E8"/>
    <w:rsid w:val="008A1FCD"/>
    <w:rsid w:val="008A21E1"/>
    <w:rsid w:val="008A54E4"/>
    <w:rsid w:val="008A5DAB"/>
    <w:rsid w:val="008A75FD"/>
    <w:rsid w:val="008B05EF"/>
    <w:rsid w:val="008B23BF"/>
    <w:rsid w:val="008B6EC0"/>
    <w:rsid w:val="008B768E"/>
    <w:rsid w:val="008C21E7"/>
    <w:rsid w:val="008C2490"/>
    <w:rsid w:val="008C6EA6"/>
    <w:rsid w:val="008D1B4E"/>
    <w:rsid w:val="008D281F"/>
    <w:rsid w:val="008D3B6D"/>
    <w:rsid w:val="008E039A"/>
    <w:rsid w:val="008F3638"/>
    <w:rsid w:val="00900E38"/>
    <w:rsid w:val="00902079"/>
    <w:rsid w:val="00903C77"/>
    <w:rsid w:val="00910107"/>
    <w:rsid w:val="00913715"/>
    <w:rsid w:val="00913A2A"/>
    <w:rsid w:val="00913F14"/>
    <w:rsid w:val="009156C4"/>
    <w:rsid w:val="0091601A"/>
    <w:rsid w:val="00920EE6"/>
    <w:rsid w:val="00924422"/>
    <w:rsid w:val="00925FAD"/>
    <w:rsid w:val="00930D28"/>
    <w:rsid w:val="00931FB9"/>
    <w:rsid w:val="00933EB1"/>
    <w:rsid w:val="009359C4"/>
    <w:rsid w:val="0094322A"/>
    <w:rsid w:val="009438A7"/>
    <w:rsid w:val="009439E4"/>
    <w:rsid w:val="009448D1"/>
    <w:rsid w:val="00947F29"/>
    <w:rsid w:val="00951798"/>
    <w:rsid w:val="009664F3"/>
    <w:rsid w:val="009735E7"/>
    <w:rsid w:val="00975C20"/>
    <w:rsid w:val="009803AD"/>
    <w:rsid w:val="00982E72"/>
    <w:rsid w:val="00984EC8"/>
    <w:rsid w:val="00985B47"/>
    <w:rsid w:val="0099081C"/>
    <w:rsid w:val="00991305"/>
    <w:rsid w:val="00995949"/>
    <w:rsid w:val="009A08C8"/>
    <w:rsid w:val="009A7527"/>
    <w:rsid w:val="009A7667"/>
    <w:rsid w:val="009B26C4"/>
    <w:rsid w:val="009B4B93"/>
    <w:rsid w:val="009B5C0A"/>
    <w:rsid w:val="009B6C10"/>
    <w:rsid w:val="009D5DB9"/>
    <w:rsid w:val="009E3B6C"/>
    <w:rsid w:val="009E4343"/>
    <w:rsid w:val="009E79B8"/>
    <w:rsid w:val="009E7B95"/>
    <w:rsid w:val="00A010DC"/>
    <w:rsid w:val="00A03734"/>
    <w:rsid w:val="00A11741"/>
    <w:rsid w:val="00A11C96"/>
    <w:rsid w:val="00A13311"/>
    <w:rsid w:val="00A250A0"/>
    <w:rsid w:val="00A250EF"/>
    <w:rsid w:val="00A26367"/>
    <w:rsid w:val="00A30E54"/>
    <w:rsid w:val="00A3669B"/>
    <w:rsid w:val="00A5480D"/>
    <w:rsid w:val="00A5769A"/>
    <w:rsid w:val="00A57DCC"/>
    <w:rsid w:val="00A625F0"/>
    <w:rsid w:val="00A74E28"/>
    <w:rsid w:val="00A76232"/>
    <w:rsid w:val="00A83B4A"/>
    <w:rsid w:val="00A8471B"/>
    <w:rsid w:val="00A97477"/>
    <w:rsid w:val="00AA0FDC"/>
    <w:rsid w:val="00AA41D6"/>
    <w:rsid w:val="00AA4285"/>
    <w:rsid w:val="00AB2B44"/>
    <w:rsid w:val="00AB481E"/>
    <w:rsid w:val="00AB4E63"/>
    <w:rsid w:val="00AB76C6"/>
    <w:rsid w:val="00AC66AF"/>
    <w:rsid w:val="00AD0C06"/>
    <w:rsid w:val="00AD745B"/>
    <w:rsid w:val="00AE2323"/>
    <w:rsid w:val="00AE31A0"/>
    <w:rsid w:val="00AF457A"/>
    <w:rsid w:val="00B00ABA"/>
    <w:rsid w:val="00B00DE5"/>
    <w:rsid w:val="00B0128F"/>
    <w:rsid w:val="00B02FBB"/>
    <w:rsid w:val="00B10999"/>
    <w:rsid w:val="00B1186F"/>
    <w:rsid w:val="00B24935"/>
    <w:rsid w:val="00B312E1"/>
    <w:rsid w:val="00B42B3D"/>
    <w:rsid w:val="00B439B7"/>
    <w:rsid w:val="00B551D2"/>
    <w:rsid w:val="00B561A3"/>
    <w:rsid w:val="00B573D6"/>
    <w:rsid w:val="00B609D6"/>
    <w:rsid w:val="00B63D4B"/>
    <w:rsid w:val="00B63E32"/>
    <w:rsid w:val="00B83DAD"/>
    <w:rsid w:val="00B864FA"/>
    <w:rsid w:val="00B92182"/>
    <w:rsid w:val="00BA1B2B"/>
    <w:rsid w:val="00BB0B89"/>
    <w:rsid w:val="00BB208A"/>
    <w:rsid w:val="00BB482D"/>
    <w:rsid w:val="00BB4CD1"/>
    <w:rsid w:val="00BC1F65"/>
    <w:rsid w:val="00BC2B97"/>
    <w:rsid w:val="00BC6B2A"/>
    <w:rsid w:val="00BD154A"/>
    <w:rsid w:val="00BD745D"/>
    <w:rsid w:val="00BE2B3E"/>
    <w:rsid w:val="00BF04D1"/>
    <w:rsid w:val="00BF30D5"/>
    <w:rsid w:val="00BF44ED"/>
    <w:rsid w:val="00BF57D1"/>
    <w:rsid w:val="00BF5A90"/>
    <w:rsid w:val="00BF6ACD"/>
    <w:rsid w:val="00C0131D"/>
    <w:rsid w:val="00C01F5A"/>
    <w:rsid w:val="00C04EE0"/>
    <w:rsid w:val="00C10AFC"/>
    <w:rsid w:val="00C11493"/>
    <w:rsid w:val="00C16206"/>
    <w:rsid w:val="00C17620"/>
    <w:rsid w:val="00C23AF5"/>
    <w:rsid w:val="00C23BBF"/>
    <w:rsid w:val="00C41C1E"/>
    <w:rsid w:val="00C44B38"/>
    <w:rsid w:val="00C509CD"/>
    <w:rsid w:val="00C5149F"/>
    <w:rsid w:val="00C57B5D"/>
    <w:rsid w:val="00C61C81"/>
    <w:rsid w:val="00C64EDF"/>
    <w:rsid w:val="00C7263A"/>
    <w:rsid w:val="00C86FDA"/>
    <w:rsid w:val="00C90196"/>
    <w:rsid w:val="00C90590"/>
    <w:rsid w:val="00C956F8"/>
    <w:rsid w:val="00CA1CD0"/>
    <w:rsid w:val="00CA449A"/>
    <w:rsid w:val="00CB1E19"/>
    <w:rsid w:val="00CB660A"/>
    <w:rsid w:val="00CC6809"/>
    <w:rsid w:val="00CD3AF0"/>
    <w:rsid w:val="00CD5525"/>
    <w:rsid w:val="00CF23EE"/>
    <w:rsid w:val="00D01DE3"/>
    <w:rsid w:val="00D161AB"/>
    <w:rsid w:val="00D17139"/>
    <w:rsid w:val="00D17784"/>
    <w:rsid w:val="00D318F4"/>
    <w:rsid w:val="00D33D29"/>
    <w:rsid w:val="00D3765F"/>
    <w:rsid w:val="00D4257A"/>
    <w:rsid w:val="00D4551F"/>
    <w:rsid w:val="00D4732D"/>
    <w:rsid w:val="00D51057"/>
    <w:rsid w:val="00D510B0"/>
    <w:rsid w:val="00D67E2A"/>
    <w:rsid w:val="00D7598B"/>
    <w:rsid w:val="00D76C03"/>
    <w:rsid w:val="00D7700F"/>
    <w:rsid w:val="00D77C6E"/>
    <w:rsid w:val="00D80108"/>
    <w:rsid w:val="00D83E40"/>
    <w:rsid w:val="00D86851"/>
    <w:rsid w:val="00D9099D"/>
    <w:rsid w:val="00D90C55"/>
    <w:rsid w:val="00D93E29"/>
    <w:rsid w:val="00D97AE1"/>
    <w:rsid w:val="00DA3CFB"/>
    <w:rsid w:val="00DB2AF4"/>
    <w:rsid w:val="00DB2BB8"/>
    <w:rsid w:val="00DB49E0"/>
    <w:rsid w:val="00DB6060"/>
    <w:rsid w:val="00DC020F"/>
    <w:rsid w:val="00DC1BFE"/>
    <w:rsid w:val="00DC79A1"/>
    <w:rsid w:val="00DF1052"/>
    <w:rsid w:val="00E003DF"/>
    <w:rsid w:val="00E007BB"/>
    <w:rsid w:val="00E046C2"/>
    <w:rsid w:val="00E11BD4"/>
    <w:rsid w:val="00E21C50"/>
    <w:rsid w:val="00E24EDC"/>
    <w:rsid w:val="00E307EA"/>
    <w:rsid w:val="00E31B6F"/>
    <w:rsid w:val="00E46BF0"/>
    <w:rsid w:val="00E4793F"/>
    <w:rsid w:val="00E549FD"/>
    <w:rsid w:val="00E606A7"/>
    <w:rsid w:val="00E63B26"/>
    <w:rsid w:val="00E64B52"/>
    <w:rsid w:val="00E76BB3"/>
    <w:rsid w:val="00E77089"/>
    <w:rsid w:val="00E86173"/>
    <w:rsid w:val="00E9067F"/>
    <w:rsid w:val="00E956E1"/>
    <w:rsid w:val="00EA255B"/>
    <w:rsid w:val="00EA386A"/>
    <w:rsid w:val="00EC07A2"/>
    <w:rsid w:val="00EC3652"/>
    <w:rsid w:val="00ED2244"/>
    <w:rsid w:val="00ED4A0B"/>
    <w:rsid w:val="00EE28B3"/>
    <w:rsid w:val="00EE2EC6"/>
    <w:rsid w:val="00EE503D"/>
    <w:rsid w:val="00EE626C"/>
    <w:rsid w:val="00EE6529"/>
    <w:rsid w:val="00EE69D6"/>
    <w:rsid w:val="00EF6BCE"/>
    <w:rsid w:val="00F05239"/>
    <w:rsid w:val="00F148A0"/>
    <w:rsid w:val="00F17001"/>
    <w:rsid w:val="00F17EC0"/>
    <w:rsid w:val="00F226CC"/>
    <w:rsid w:val="00F23826"/>
    <w:rsid w:val="00F30E80"/>
    <w:rsid w:val="00F636F9"/>
    <w:rsid w:val="00F64A98"/>
    <w:rsid w:val="00F67C5A"/>
    <w:rsid w:val="00F708B1"/>
    <w:rsid w:val="00F7245A"/>
    <w:rsid w:val="00F72843"/>
    <w:rsid w:val="00F72AFB"/>
    <w:rsid w:val="00F73C50"/>
    <w:rsid w:val="00F778D5"/>
    <w:rsid w:val="00F8121D"/>
    <w:rsid w:val="00F82024"/>
    <w:rsid w:val="00F832D2"/>
    <w:rsid w:val="00F86ED8"/>
    <w:rsid w:val="00F94025"/>
    <w:rsid w:val="00F95AB4"/>
    <w:rsid w:val="00F95EAF"/>
    <w:rsid w:val="00F9683C"/>
    <w:rsid w:val="00FA195C"/>
    <w:rsid w:val="00FA617A"/>
    <w:rsid w:val="00FC1F6A"/>
    <w:rsid w:val="00FC610C"/>
    <w:rsid w:val="00FD1280"/>
    <w:rsid w:val="00FD442F"/>
    <w:rsid w:val="00FD4D10"/>
    <w:rsid w:val="00FE2CC7"/>
    <w:rsid w:val="00FE5268"/>
    <w:rsid w:val="00FF371C"/>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 w:type="paragraph" w:customStyle="1" w:styleId="xmsonormal0">
    <w:name w:val="xmsonormal"/>
    <w:basedOn w:val="Normal"/>
    <w:uiPriority w:val="99"/>
    <w:rsid w:val="00AC66AF"/>
    <w:pPr>
      <w:spacing w:before="100" w:beforeAutospacing="1" w:after="100" w:afterAutospacing="1"/>
    </w:pPr>
    <w:rPr>
      <w:rFonts w:ascii="Calibri" w:eastAsia="Calibri" w:hAnsi="Calibri" w:cs="Calibri"/>
      <w:sz w:val="22"/>
      <w:szCs w:val="22"/>
    </w:rPr>
  </w:style>
  <w:style w:type="character" w:customStyle="1" w:styleId="apple-tab-span">
    <w:name w:val="apple-tab-span"/>
    <w:basedOn w:val="DefaultParagraphFont"/>
    <w:rsid w:val="0010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46537915">
      <w:bodyDiv w:val="1"/>
      <w:marLeft w:val="0"/>
      <w:marRight w:val="0"/>
      <w:marTop w:val="0"/>
      <w:marBottom w:val="0"/>
      <w:divBdr>
        <w:top w:val="none" w:sz="0" w:space="0" w:color="auto"/>
        <w:left w:val="none" w:sz="0" w:space="0" w:color="auto"/>
        <w:bottom w:val="none" w:sz="0" w:space="0" w:color="auto"/>
        <w:right w:val="none" w:sz="0" w:space="0" w:color="auto"/>
      </w:divBdr>
      <w:divsChild>
        <w:div w:id="1061683392">
          <w:marLeft w:val="0"/>
          <w:marRight w:val="0"/>
          <w:marTop w:val="0"/>
          <w:marBottom w:val="0"/>
          <w:divBdr>
            <w:top w:val="none" w:sz="0" w:space="0" w:color="auto"/>
            <w:left w:val="none" w:sz="0" w:space="0" w:color="auto"/>
            <w:bottom w:val="none" w:sz="0" w:space="0" w:color="auto"/>
            <w:right w:val="none" w:sz="0" w:space="0" w:color="auto"/>
          </w:divBdr>
          <w:divsChild>
            <w:div w:id="1941448345">
              <w:marLeft w:val="0"/>
              <w:marRight w:val="0"/>
              <w:marTop w:val="0"/>
              <w:marBottom w:val="0"/>
              <w:divBdr>
                <w:top w:val="none" w:sz="0" w:space="0" w:color="auto"/>
                <w:left w:val="none" w:sz="0" w:space="0" w:color="auto"/>
                <w:bottom w:val="none" w:sz="0" w:space="0" w:color="auto"/>
                <w:right w:val="none" w:sz="0" w:space="0" w:color="auto"/>
              </w:divBdr>
              <w:divsChild>
                <w:div w:id="856891697">
                  <w:marLeft w:val="0"/>
                  <w:marRight w:val="0"/>
                  <w:marTop w:val="0"/>
                  <w:marBottom w:val="0"/>
                  <w:divBdr>
                    <w:top w:val="none" w:sz="0" w:space="0" w:color="auto"/>
                    <w:left w:val="none" w:sz="0" w:space="0" w:color="auto"/>
                    <w:bottom w:val="none" w:sz="0" w:space="0" w:color="auto"/>
                    <w:right w:val="none" w:sz="0" w:space="0" w:color="auto"/>
                  </w:divBdr>
                  <w:divsChild>
                    <w:div w:id="1389256827">
                      <w:marLeft w:val="0"/>
                      <w:marRight w:val="0"/>
                      <w:marTop w:val="0"/>
                      <w:marBottom w:val="0"/>
                      <w:divBdr>
                        <w:top w:val="none" w:sz="0" w:space="0" w:color="auto"/>
                        <w:left w:val="none" w:sz="0" w:space="0" w:color="auto"/>
                        <w:bottom w:val="none" w:sz="0" w:space="0" w:color="auto"/>
                        <w:right w:val="none" w:sz="0" w:space="0" w:color="auto"/>
                      </w:divBdr>
                    </w:div>
                    <w:div w:id="1708556148">
                      <w:marLeft w:val="0"/>
                      <w:marRight w:val="0"/>
                      <w:marTop w:val="0"/>
                      <w:marBottom w:val="0"/>
                      <w:divBdr>
                        <w:top w:val="none" w:sz="0" w:space="0" w:color="auto"/>
                        <w:left w:val="none" w:sz="0" w:space="0" w:color="auto"/>
                        <w:bottom w:val="none" w:sz="0" w:space="0" w:color="auto"/>
                        <w:right w:val="none" w:sz="0" w:space="0" w:color="auto"/>
                      </w:divBdr>
                    </w:div>
                    <w:div w:id="63132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50725">
          <w:marLeft w:val="0"/>
          <w:marRight w:val="0"/>
          <w:marTop w:val="0"/>
          <w:marBottom w:val="0"/>
          <w:divBdr>
            <w:top w:val="none" w:sz="0" w:space="0" w:color="auto"/>
            <w:left w:val="none" w:sz="0" w:space="0" w:color="auto"/>
            <w:bottom w:val="none" w:sz="0" w:space="0" w:color="auto"/>
            <w:right w:val="none" w:sz="0" w:space="0" w:color="auto"/>
          </w:divBdr>
        </w:div>
        <w:div w:id="1533881071">
          <w:marLeft w:val="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89489">
      <w:bodyDiv w:val="1"/>
      <w:marLeft w:val="0"/>
      <w:marRight w:val="0"/>
      <w:marTop w:val="0"/>
      <w:marBottom w:val="0"/>
      <w:divBdr>
        <w:top w:val="none" w:sz="0" w:space="0" w:color="auto"/>
        <w:left w:val="none" w:sz="0" w:space="0" w:color="auto"/>
        <w:bottom w:val="none" w:sz="0" w:space="0" w:color="auto"/>
        <w:right w:val="none" w:sz="0" w:space="0" w:color="auto"/>
      </w:divBdr>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04525">
      <w:bodyDiv w:val="1"/>
      <w:marLeft w:val="0"/>
      <w:marRight w:val="0"/>
      <w:marTop w:val="0"/>
      <w:marBottom w:val="0"/>
      <w:divBdr>
        <w:top w:val="none" w:sz="0" w:space="0" w:color="auto"/>
        <w:left w:val="none" w:sz="0" w:space="0" w:color="auto"/>
        <w:bottom w:val="none" w:sz="0" w:space="0" w:color="auto"/>
        <w:right w:val="none" w:sz="0" w:space="0" w:color="auto"/>
      </w:divBdr>
      <w:divsChild>
        <w:div w:id="1840197145">
          <w:marLeft w:val="0"/>
          <w:marRight w:val="0"/>
          <w:marTop w:val="0"/>
          <w:marBottom w:val="0"/>
          <w:divBdr>
            <w:top w:val="none" w:sz="0" w:space="0" w:color="auto"/>
            <w:left w:val="none" w:sz="0" w:space="0" w:color="auto"/>
            <w:bottom w:val="none" w:sz="0" w:space="0" w:color="auto"/>
            <w:right w:val="none" w:sz="0" w:space="0" w:color="auto"/>
          </w:divBdr>
        </w:div>
        <w:div w:id="144784486">
          <w:marLeft w:val="0"/>
          <w:marRight w:val="0"/>
          <w:marTop w:val="0"/>
          <w:marBottom w:val="0"/>
          <w:divBdr>
            <w:top w:val="none" w:sz="0" w:space="0" w:color="auto"/>
            <w:left w:val="none" w:sz="0" w:space="0" w:color="auto"/>
            <w:bottom w:val="none" w:sz="0" w:space="0" w:color="auto"/>
            <w:right w:val="none" w:sz="0" w:space="0" w:color="auto"/>
          </w:divBdr>
        </w:div>
        <w:div w:id="730736230">
          <w:marLeft w:val="0"/>
          <w:marRight w:val="0"/>
          <w:marTop w:val="0"/>
          <w:marBottom w:val="0"/>
          <w:divBdr>
            <w:top w:val="none" w:sz="0" w:space="0" w:color="auto"/>
            <w:left w:val="none" w:sz="0" w:space="0" w:color="auto"/>
            <w:bottom w:val="none" w:sz="0" w:space="0" w:color="auto"/>
            <w:right w:val="none" w:sz="0" w:space="0" w:color="auto"/>
          </w:divBdr>
        </w:div>
        <w:div w:id="997269129">
          <w:marLeft w:val="0"/>
          <w:marRight w:val="0"/>
          <w:marTop w:val="0"/>
          <w:marBottom w:val="0"/>
          <w:divBdr>
            <w:top w:val="none" w:sz="0" w:space="0" w:color="auto"/>
            <w:left w:val="none" w:sz="0" w:space="0" w:color="auto"/>
            <w:bottom w:val="none" w:sz="0" w:space="0" w:color="auto"/>
            <w:right w:val="none" w:sz="0" w:space="0" w:color="auto"/>
          </w:divBdr>
        </w:div>
        <w:div w:id="180121749">
          <w:marLeft w:val="0"/>
          <w:marRight w:val="0"/>
          <w:marTop w:val="0"/>
          <w:marBottom w:val="0"/>
          <w:divBdr>
            <w:top w:val="none" w:sz="0" w:space="0" w:color="auto"/>
            <w:left w:val="none" w:sz="0" w:space="0" w:color="auto"/>
            <w:bottom w:val="none" w:sz="0" w:space="0" w:color="auto"/>
            <w:right w:val="none" w:sz="0" w:space="0" w:color="auto"/>
          </w:divBdr>
        </w:div>
        <w:div w:id="876815874">
          <w:marLeft w:val="0"/>
          <w:marRight w:val="0"/>
          <w:marTop w:val="0"/>
          <w:marBottom w:val="0"/>
          <w:divBdr>
            <w:top w:val="none" w:sz="0" w:space="0" w:color="auto"/>
            <w:left w:val="none" w:sz="0" w:space="0" w:color="auto"/>
            <w:bottom w:val="none" w:sz="0" w:space="0" w:color="auto"/>
            <w:right w:val="none" w:sz="0" w:space="0" w:color="auto"/>
          </w:divBdr>
        </w:div>
        <w:div w:id="824316135">
          <w:marLeft w:val="0"/>
          <w:marRight w:val="0"/>
          <w:marTop w:val="0"/>
          <w:marBottom w:val="0"/>
          <w:divBdr>
            <w:top w:val="none" w:sz="0" w:space="0" w:color="auto"/>
            <w:left w:val="none" w:sz="0" w:space="0" w:color="auto"/>
            <w:bottom w:val="none" w:sz="0" w:space="0" w:color="auto"/>
            <w:right w:val="none" w:sz="0" w:space="0" w:color="auto"/>
          </w:divBdr>
        </w:div>
        <w:div w:id="120878162">
          <w:marLeft w:val="0"/>
          <w:marRight w:val="0"/>
          <w:marTop w:val="0"/>
          <w:marBottom w:val="0"/>
          <w:divBdr>
            <w:top w:val="none" w:sz="0" w:space="0" w:color="auto"/>
            <w:left w:val="none" w:sz="0" w:space="0" w:color="auto"/>
            <w:bottom w:val="none" w:sz="0" w:space="0" w:color="auto"/>
            <w:right w:val="none" w:sz="0" w:space="0" w:color="auto"/>
          </w:divBdr>
        </w:div>
        <w:div w:id="898051789">
          <w:marLeft w:val="0"/>
          <w:marRight w:val="0"/>
          <w:marTop w:val="0"/>
          <w:marBottom w:val="0"/>
          <w:divBdr>
            <w:top w:val="none" w:sz="0" w:space="0" w:color="auto"/>
            <w:left w:val="none" w:sz="0" w:space="0" w:color="auto"/>
            <w:bottom w:val="none" w:sz="0" w:space="0" w:color="auto"/>
            <w:right w:val="none" w:sz="0" w:space="0" w:color="auto"/>
          </w:divBdr>
          <w:divsChild>
            <w:div w:id="299967746">
              <w:marLeft w:val="0"/>
              <w:marRight w:val="0"/>
              <w:marTop w:val="0"/>
              <w:marBottom w:val="0"/>
              <w:divBdr>
                <w:top w:val="none" w:sz="0" w:space="0" w:color="auto"/>
                <w:left w:val="none" w:sz="0" w:space="0" w:color="auto"/>
                <w:bottom w:val="none" w:sz="0" w:space="0" w:color="auto"/>
                <w:right w:val="none" w:sz="0" w:space="0" w:color="auto"/>
              </w:divBdr>
            </w:div>
            <w:div w:id="870415767">
              <w:marLeft w:val="0"/>
              <w:marRight w:val="0"/>
              <w:marTop w:val="0"/>
              <w:marBottom w:val="0"/>
              <w:divBdr>
                <w:top w:val="none" w:sz="0" w:space="0" w:color="auto"/>
                <w:left w:val="none" w:sz="0" w:space="0" w:color="auto"/>
                <w:bottom w:val="none" w:sz="0" w:space="0" w:color="auto"/>
                <w:right w:val="none" w:sz="0" w:space="0" w:color="auto"/>
              </w:divBdr>
              <w:divsChild>
                <w:div w:id="1077705897">
                  <w:marLeft w:val="0"/>
                  <w:marRight w:val="0"/>
                  <w:marTop w:val="0"/>
                  <w:marBottom w:val="0"/>
                  <w:divBdr>
                    <w:top w:val="none" w:sz="0" w:space="0" w:color="auto"/>
                    <w:left w:val="none" w:sz="0" w:space="0" w:color="auto"/>
                    <w:bottom w:val="none" w:sz="0" w:space="0" w:color="auto"/>
                    <w:right w:val="none" w:sz="0" w:space="0" w:color="auto"/>
                  </w:divBdr>
                </w:div>
                <w:div w:id="264046156">
                  <w:marLeft w:val="0"/>
                  <w:marRight w:val="0"/>
                  <w:marTop w:val="0"/>
                  <w:marBottom w:val="0"/>
                  <w:divBdr>
                    <w:top w:val="none" w:sz="0" w:space="0" w:color="auto"/>
                    <w:left w:val="none" w:sz="0" w:space="0" w:color="auto"/>
                    <w:bottom w:val="none" w:sz="0" w:space="0" w:color="auto"/>
                    <w:right w:val="none" w:sz="0" w:space="0" w:color="auto"/>
                  </w:divBdr>
                </w:div>
                <w:div w:id="360791084">
                  <w:marLeft w:val="0"/>
                  <w:marRight w:val="0"/>
                  <w:marTop w:val="0"/>
                  <w:marBottom w:val="0"/>
                  <w:divBdr>
                    <w:top w:val="none" w:sz="0" w:space="0" w:color="auto"/>
                    <w:left w:val="none" w:sz="0" w:space="0" w:color="auto"/>
                    <w:bottom w:val="none" w:sz="0" w:space="0" w:color="auto"/>
                    <w:right w:val="none" w:sz="0" w:space="0" w:color="auto"/>
                  </w:divBdr>
                </w:div>
                <w:div w:id="2126001483">
                  <w:marLeft w:val="0"/>
                  <w:marRight w:val="0"/>
                  <w:marTop w:val="0"/>
                  <w:marBottom w:val="0"/>
                  <w:divBdr>
                    <w:top w:val="none" w:sz="0" w:space="0" w:color="auto"/>
                    <w:left w:val="none" w:sz="0" w:space="0" w:color="auto"/>
                    <w:bottom w:val="none" w:sz="0" w:space="0" w:color="auto"/>
                    <w:right w:val="none" w:sz="0" w:space="0" w:color="auto"/>
                  </w:divBdr>
                </w:div>
                <w:div w:id="328604048">
                  <w:marLeft w:val="0"/>
                  <w:marRight w:val="0"/>
                  <w:marTop w:val="0"/>
                  <w:marBottom w:val="0"/>
                  <w:divBdr>
                    <w:top w:val="none" w:sz="0" w:space="0" w:color="auto"/>
                    <w:left w:val="none" w:sz="0" w:space="0" w:color="auto"/>
                    <w:bottom w:val="none" w:sz="0" w:space="0" w:color="auto"/>
                    <w:right w:val="none" w:sz="0" w:space="0" w:color="auto"/>
                  </w:divBdr>
                </w:div>
                <w:div w:id="961812739">
                  <w:marLeft w:val="0"/>
                  <w:marRight w:val="0"/>
                  <w:marTop w:val="0"/>
                  <w:marBottom w:val="0"/>
                  <w:divBdr>
                    <w:top w:val="none" w:sz="0" w:space="0" w:color="auto"/>
                    <w:left w:val="none" w:sz="0" w:space="0" w:color="auto"/>
                    <w:bottom w:val="none" w:sz="0" w:space="0" w:color="auto"/>
                    <w:right w:val="none" w:sz="0" w:space="0" w:color="auto"/>
                  </w:divBdr>
                </w:div>
                <w:div w:id="608926947">
                  <w:marLeft w:val="0"/>
                  <w:marRight w:val="0"/>
                  <w:marTop w:val="0"/>
                  <w:marBottom w:val="0"/>
                  <w:divBdr>
                    <w:top w:val="none" w:sz="0" w:space="0" w:color="auto"/>
                    <w:left w:val="none" w:sz="0" w:space="0" w:color="auto"/>
                    <w:bottom w:val="none" w:sz="0" w:space="0" w:color="auto"/>
                    <w:right w:val="none" w:sz="0" w:space="0" w:color="auto"/>
                  </w:divBdr>
                </w:div>
                <w:div w:id="85735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61</cp:revision>
  <dcterms:created xsi:type="dcterms:W3CDTF">2021-05-11T21:44:00Z</dcterms:created>
  <dcterms:modified xsi:type="dcterms:W3CDTF">2021-10-01T21:20:00Z</dcterms:modified>
</cp:coreProperties>
</file>